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2EC" w:rsidRPr="00640EFB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40EFB">
        <w:rPr>
          <w:bCs/>
          <w:i/>
          <w:iCs/>
          <w:sz w:val="24"/>
          <w:lang w:val="hu-HU"/>
        </w:rPr>
        <w:t xml:space="preserve"> </w:t>
      </w:r>
      <w:r w:rsidR="00640EFB" w:rsidRPr="00640EFB">
        <w:rPr>
          <w:sz w:val="24"/>
          <w:lang w:val="hu-HU"/>
        </w:rPr>
        <w:t xml:space="preserve">2017. </w:t>
      </w:r>
      <w:r w:rsidR="00805429">
        <w:rPr>
          <w:sz w:val="24"/>
          <w:lang w:val="hu-HU"/>
        </w:rPr>
        <w:t>augusztus 10</w:t>
      </w:r>
      <w:r w:rsidR="00F52372" w:rsidRPr="00640EFB">
        <w:rPr>
          <w:sz w:val="24"/>
          <w:lang w:val="hu-HU"/>
        </w:rPr>
        <w:t>.</w:t>
      </w:r>
    </w:p>
    <w:p w:rsidR="005E69D9" w:rsidRPr="00640EFB" w:rsidRDefault="005E69D9" w:rsidP="00B422EC">
      <w:pPr>
        <w:pStyle w:val="Standard12pt"/>
        <w:rPr>
          <w:lang w:val="hu-HU"/>
        </w:rPr>
      </w:pPr>
    </w:p>
    <w:p w:rsidR="00BF6E82" w:rsidRPr="00640EFB" w:rsidRDefault="00BF6E82" w:rsidP="00B422EC">
      <w:pPr>
        <w:pStyle w:val="Standard12pt"/>
        <w:rPr>
          <w:lang w:val="hu-HU"/>
        </w:rPr>
      </w:pPr>
    </w:p>
    <w:p w:rsidR="00805429" w:rsidRPr="00FB4BE0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Megerősítették a 2017. üzleti évre szóló előrejelzést</w:t>
      </w:r>
    </w:p>
    <w:p w:rsidR="00805429" w:rsidRPr="00FB4BE0" w:rsidRDefault="00805429" w:rsidP="00805429">
      <w:pPr>
        <w:autoSpaceDE w:val="0"/>
        <w:autoSpaceDN w:val="0"/>
        <w:adjustRightInd w:val="0"/>
        <w:spacing w:line="240" w:lineRule="auto"/>
        <w:jc w:val="both"/>
        <w:rPr>
          <w:sz w:val="24"/>
          <w:lang w:val="hu-HU"/>
        </w:rPr>
      </w:pPr>
    </w:p>
    <w:p w:rsidR="00805429" w:rsidRPr="00FB4BE0" w:rsidRDefault="00805429" w:rsidP="00805429">
      <w:pPr>
        <w:pStyle w:val="Cmsor1"/>
        <w:jc w:val="both"/>
        <w:rPr>
          <w:w w:val="99"/>
          <w:lang w:val="hu-HU"/>
        </w:rPr>
      </w:pPr>
      <w:r w:rsidRPr="00FB4BE0">
        <w:rPr>
          <w:w w:val="99"/>
          <w:lang w:val="hu-HU"/>
        </w:rPr>
        <w:t>A Henkel erős második negyedévi teljesítmény</w:t>
      </w:r>
      <w:r>
        <w:rPr>
          <w:w w:val="99"/>
          <w:lang w:val="hu-HU"/>
        </w:rPr>
        <w:t>ről számol be</w:t>
      </w:r>
    </w:p>
    <w:p w:rsidR="00805429" w:rsidRPr="00FB4BE0" w:rsidRDefault="00805429" w:rsidP="00805429">
      <w:pPr>
        <w:rPr>
          <w:lang w:val="hu-HU"/>
        </w:rPr>
      </w:pPr>
    </w:p>
    <w:p w:rsidR="00805429" w:rsidRPr="006509BD" w:rsidRDefault="00805429" w:rsidP="00805429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b/>
          <w:sz w:val="24"/>
          <w:lang w:val="hu-HU"/>
        </w:rPr>
      </w:pPr>
      <w:r w:rsidRPr="006509BD">
        <w:rPr>
          <w:b/>
          <w:sz w:val="24"/>
          <w:lang w:val="hu-HU"/>
        </w:rPr>
        <w:t>Jelentős növekedés a nominális árbevétel terén:</w:t>
      </w:r>
      <w:r w:rsidRPr="006509BD">
        <w:rPr>
          <w:sz w:val="24"/>
          <w:lang w:val="hu-HU"/>
        </w:rPr>
        <w:t xml:space="preserve"> </w:t>
      </w:r>
      <w:r w:rsidRPr="006509BD">
        <w:rPr>
          <w:b/>
          <w:sz w:val="24"/>
          <w:lang w:val="hu-HU"/>
        </w:rPr>
        <w:t>+9,6% növekedéssel,</w:t>
      </w:r>
      <w:r w:rsidRPr="006509BD">
        <w:rPr>
          <w:sz w:val="24"/>
          <w:lang w:val="hu-HU"/>
        </w:rPr>
        <w:t xml:space="preserve"> </w:t>
      </w:r>
      <w:r w:rsidRPr="006509BD">
        <w:rPr>
          <w:b/>
          <w:sz w:val="24"/>
          <w:lang w:val="hu-HU"/>
        </w:rPr>
        <w:t>5,098</w:t>
      </w:r>
      <w:r w:rsidRPr="006509BD">
        <w:rPr>
          <w:sz w:val="24"/>
          <w:lang w:val="hu-HU"/>
        </w:rPr>
        <w:t xml:space="preserve"> </w:t>
      </w:r>
      <w:r w:rsidRPr="006509BD">
        <w:rPr>
          <w:b/>
          <w:sz w:val="24"/>
          <w:lang w:val="hu-HU"/>
        </w:rPr>
        <w:t>millió</w:t>
      </w:r>
      <w:r w:rsidRPr="006509BD">
        <w:rPr>
          <w:sz w:val="24"/>
          <w:lang w:val="hu-HU"/>
        </w:rPr>
        <w:t xml:space="preserve"> </w:t>
      </w:r>
      <w:r w:rsidRPr="006509BD">
        <w:rPr>
          <w:b/>
          <w:sz w:val="24"/>
          <w:lang w:val="hu-HU"/>
        </w:rPr>
        <w:t>euró</w:t>
      </w:r>
      <w:r w:rsidRPr="006509BD">
        <w:rPr>
          <w:sz w:val="24"/>
          <w:lang w:val="hu-HU"/>
        </w:rPr>
        <w:t>,</w:t>
      </w:r>
      <w:r>
        <w:rPr>
          <w:sz w:val="24"/>
          <w:lang w:val="hu-HU"/>
        </w:rPr>
        <w:t xml:space="preserve"> </w:t>
      </w:r>
      <w:r>
        <w:rPr>
          <w:sz w:val="24"/>
          <w:lang w:val="hu-HU"/>
        </w:rPr>
        <w:br/>
      </w:r>
      <w:r w:rsidRPr="006509BD">
        <w:rPr>
          <w:b/>
          <w:sz w:val="24"/>
          <w:lang w:val="hu-HU"/>
        </w:rPr>
        <w:t>erős szerves növekedés: +2,2%</w:t>
      </w:r>
    </w:p>
    <w:p w:rsidR="00805429" w:rsidRPr="00FB4BE0" w:rsidRDefault="00805429" w:rsidP="00805429">
      <w:pPr>
        <w:numPr>
          <w:ilvl w:val="0"/>
          <w:numId w:val="7"/>
        </w:numPr>
        <w:tabs>
          <w:tab w:val="num" w:pos="284"/>
        </w:tabs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Két számjegyű, +11,0%-os növekedés az üzemi eredményben</w:t>
      </w:r>
      <w:r w:rsidRPr="00FB4BE0">
        <w:rPr>
          <w:b/>
          <w:sz w:val="24"/>
          <w:lang w:val="hu-HU"/>
        </w:rPr>
        <w:t>*</w:t>
      </w:r>
      <w:r>
        <w:rPr>
          <w:b/>
          <w:sz w:val="24"/>
          <w:lang w:val="hu-HU"/>
        </w:rPr>
        <w:t xml:space="preserve">, </w:t>
      </w:r>
      <w:r w:rsidRPr="00FB4BE0">
        <w:rPr>
          <w:b/>
          <w:sz w:val="24"/>
          <w:lang w:val="hu-HU"/>
        </w:rPr>
        <w:t>909</w:t>
      </w:r>
      <w:r w:rsidRPr="00FB4BE0">
        <w:rPr>
          <w:sz w:val="24"/>
          <w:lang w:val="hu-HU"/>
        </w:rPr>
        <w:t xml:space="preserve"> </w:t>
      </w:r>
      <w:r w:rsidRPr="00FB4BE0">
        <w:rPr>
          <w:b/>
          <w:sz w:val="24"/>
          <w:lang w:val="hu-HU"/>
        </w:rPr>
        <w:t>milli</w:t>
      </w:r>
      <w:r>
        <w:rPr>
          <w:b/>
          <w:sz w:val="24"/>
          <w:lang w:val="hu-HU"/>
        </w:rPr>
        <w:t>ó euróra</w:t>
      </w:r>
    </w:p>
    <w:p w:rsidR="00805429" w:rsidRPr="00FB4BE0" w:rsidRDefault="00805429" w:rsidP="00805429">
      <w:pPr>
        <w:numPr>
          <w:ilvl w:val="0"/>
          <w:numId w:val="7"/>
        </w:numPr>
        <w:tabs>
          <w:tab w:val="num" w:pos="284"/>
        </w:tabs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További</w:t>
      </w:r>
      <w:r w:rsidRPr="006509BD">
        <w:rPr>
          <w:b/>
          <w:sz w:val="24"/>
          <w:lang w:val="hu-HU"/>
        </w:rPr>
        <w:t xml:space="preserve"> </w:t>
      </w:r>
      <w:r>
        <w:rPr>
          <w:b/>
          <w:sz w:val="24"/>
          <w:lang w:val="hu-HU"/>
        </w:rPr>
        <w:t>árbevétel-arányos megtérülés (</w:t>
      </w:r>
      <w:proofErr w:type="spellStart"/>
      <w:r>
        <w:rPr>
          <w:b/>
          <w:sz w:val="24"/>
          <w:lang w:val="hu-HU"/>
        </w:rPr>
        <w:t>EBIT-marzs</w:t>
      </w:r>
      <w:proofErr w:type="spellEnd"/>
      <w:r>
        <w:rPr>
          <w:b/>
          <w:sz w:val="24"/>
          <w:lang w:val="hu-HU"/>
        </w:rPr>
        <w:t xml:space="preserve">) javulás: +20 bázispontos növekedéssel 17,8%-ra  </w:t>
      </w:r>
    </w:p>
    <w:p w:rsidR="00805429" w:rsidRPr="00AD567E" w:rsidRDefault="00805429" w:rsidP="00805429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AD567E">
        <w:rPr>
          <w:b/>
          <w:sz w:val="24"/>
          <w:lang w:val="hu-HU"/>
        </w:rPr>
        <w:t>Kiváló, +10,7%-os növekedés 1</w:t>
      </w:r>
      <w:r>
        <w:rPr>
          <w:b/>
          <w:sz w:val="24"/>
          <w:lang w:val="hu-HU"/>
        </w:rPr>
        <w:t>,</w:t>
      </w:r>
      <w:r w:rsidRPr="00AD567E">
        <w:rPr>
          <w:b/>
          <w:sz w:val="24"/>
          <w:lang w:val="hu-HU"/>
        </w:rPr>
        <w:t>55 euróra</w:t>
      </w:r>
      <w:r w:rsidRPr="00AD567E">
        <w:rPr>
          <w:sz w:val="24"/>
          <w:lang w:val="hu-HU"/>
        </w:rPr>
        <w:t xml:space="preserve"> </w:t>
      </w:r>
      <w:r w:rsidRPr="00AD567E">
        <w:rPr>
          <w:b/>
          <w:sz w:val="24"/>
          <w:lang w:val="hu-HU"/>
        </w:rPr>
        <w:t>az elsőbbségi részvények</w:t>
      </w:r>
      <w:r>
        <w:rPr>
          <w:b/>
          <w:sz w:val="24"/>
          <w:lang w:val="hu-HU"/>
        </w:rPr>
        <w:t xml:space="preserve"> </w:t>
      </w:r>
      <w:r w:rsidRPr="00AD567E">
        <w:rPr>
          <w:b/>
          <w:sz w:val="24"/>
          <w:lang w:val="hu-HU"/>
        </w:rPr>
        <w:t>(EPS)*</w:t>
      </w:r>
      <w:r>
        <w:rPr>
          <w:b/>
          <w:sz w:val="24"/>
          <w:lang w:val="hu-HU"/>
        </w:rPr>
        <w:t xml:space="preserve"> hozama terén</w:t>
      </w:r>
      <w:r w:rsidRPr="00AD567E">
        <w:rPr>
          <w:b/>
          <w:sz w:val="24"/>
          <w:lang w:val="hu-HU"/>
        </w:rPr>
        <w:t xml:space="preserve"> </w:t>
      </w:r>
    </w:p>
    <w:p w:rsidR="00805429" w:rsidRPr="00FB4BE0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FB4BE0">
        <w:rPr>
          <w:b/>
          <w:sz w:val="24"/>
          <w:lang w:val="hu-HU"/>
        </w:rPr>
        <w:t>Düsseldorf</w:t>
      </w:r>
      <w:r w:rsidRPr="00FB4BE0">
        <w:rPr>
          <w:sz w:val="24"/>
          <w:lang w:val="hu-HU"/>
        </w:rPr>
        <w:t xml:space="preserve"> </w:t>
      </w:r>
      <w:r w:rsidRPr="00FB4BE0">
        <w:rPr>
          <w:b/>
          <w:sz w:val="24"/>
          <w:lang w:val="hu-HU"/>
        </w:rPr>
        <w:t>–</w:t>
      </w:r>
      <w:r w:rsidRPr="00FB4BE0">
        <w:rPr>
          <w:sz w:val="24"/>
          <w:lang w:val="hu-HU"/>
        </w:rPr>
        <w:t xml:space="preserve"> </w:t>
      </w:r>
      <w:r>
        <w:rPr>
          <w:b/>
          <w:sz w:val="24"/>
          <w:lang w:val="hu-HU"/>
        </w:rPr>
        <w:t xml:space="preserve">„A </w:t>
      </w:r>
      <w:r w:rsidRPr="00FB4BE0">
        <w:rPr>
          <w:b/>
          <w:sz w:val="24"/>
          <w:lang w:val="hu-HU"/>
        </w:rPr>
        <w:t>Henkel</w:t>
      </w:r>
      <w:r>
        <w:rPr>
          <w:b/>
          <w:sz w:val="24"/>
          <w:lang w:val="hu-HU"/>
        </w:rPr>
        <w:t xml:space="preserve"> erős második negyedévi teljesítményt nyújtott, új csúcsokat ért el a negyedéves árbevétel, a korrigált üzemi eredmény, az </w:t>
      </w:r>
      <w:proofErr w:type="spellStart"/>
      <w:r>
        <w:rPr>
          <w:b/>
          <w:sz w:val="24"/>
          <w:lang w:val="hu-HU"/>
        </w:rPr>
        <w:t>EBIT-marzs</w:t>
      </w:r>
      <w:proofErr w:type="spellEnd"/>
      <w:r>
        <w:rPr>
          <w:b/>
          <w:sz w:val="24"/>
          <w:lang w:val="hu-HU"/>
        </w:rPr>
        <w:t xml:space="preserve">, valamint az elsőbbségi részvények hozama terén. Mindhárom üzletág hozzájárult ehhez a pozitív fejlődéshez. Az árbevétel jelentősen, 5,1 milliárd euróra növekedett. Tovább javítottuk korrigált üzemi eredményünket és korrigált </w:t>
      </w:r>
      <w:proofErr w:type="spellStart"/>
      <w:r>
        <w:rPr>
          <w:b/>
          <w:sz w:val="24"/>
          <w:lang w:val="hu-HU"/>
        </w:rPr>
        <w:t>EBIT-marzsunkat</w:t>
      </w:r>
      <w:proofErr w:type="spellEnd"/>
      <w:r>
        <w:rPr>
          <w:b/>
          <w:sz w:val="24"/>
          <w:lang w:val="hu-HU"/>
        </w:rPr>
        <w:t xml:space="preserve"> is. Az elsőbbségi részvények korrigált hozama két számjegyű növekedést ért el. Ez erős teljesítménynek számít egy komoly kihívásokkal teli piaci környezetben</w:t>
      </w:r>
      <w:r w:rsidR="005D51C0">
        <w:rPr>
          <w:b/>
          <w:sz w:val="24"/>
          <w:lang w:val="hu-HU"/>
        </w:rPr>
        <w:t>.”</w:t>
      </w:r>
      <w:r>
        <w:rPr>
          <w:b/>
          <w:sz w:val="24"/>
          <w:lang w:val="hu-HU"/>
        </w:rPr>
        <w:t xml:space="preserve"> – mondta </w:t>
      </w:r>
      <w:r w:rsidRPr="00FB4BE0">
        <w:rPr>
          <w:b/>
          <w:sz w:val="24"/>
          <w:lang w:val="hu-HU"/>
        </w:rPr>
        <w:t>Hans</w:t>
      </w:r>
      <w:r w:rsidRPr="00FB4BE0">
        <w:rPr>
          <w:sz w:val="24"/>
          <w:lang w:val="hu-HU"/>
        </w:rPr>
        <w:t xml:space="preserve"> </w:t>
      </w:r>
      <w:r w:rsidRPr="00FB4BE0">
        <w:rPr>
          <w:b/>
          <w:sz w:val="24"/>
          <w:lang w:val="hu-HU"/>
        </w:rPr>
        <w:t>Van</w:t>
      </w:r>
      <w:r w:rsidRPr="00FB4BE0">
        <w:rPr>
          <w:sz w:val="24"/>
          <w:lang w:val="hu-HU"/>
        </w:rPr>
        <w:t xml:space="preserve"> </w:t>
      </w:r>
      <w:proofErr w:type="spellStart"/>
      <w:r w:rsidRPr="00FB4BE0">
        <w:rPr>
          <w:b/>
          <w:sz w:val="24"/>
          <w:lang w:val="hu-HU"/>
        </w:rPr>
        <w:t>Bylen</w:t>
      </w:r>
      <w:proofErr w:type="spellEnd"/>
      <w:r>
        <w:rPr>
          <w:b/>
          <w:sz w:val="24"/>
          <w:lang w:val="hu-HU"/>
        </w:rPr>
        <w:t>, a Henkel igazgatóságának elnöke</w:t>
      </w:r>
      <w:r w:rsidRPr="00FB4BE0">
        <w:rPr>
          <w:b/>
          <w:sz w:val="24"/>
          <w:lang w:val="hu-HU"/>
        </w:rPr>
        <w:t>.</w:t>
      </w: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sz w:val="16"/>
          <w:szCs w:val="16"/>
          <w:lang w:val="hu-HU"/>
        </w:rPr>
      </w:pPr>
      <w:r w:rsidRPr="00CB270E">
        <w:rPr>
          <w:sz w:val="16"/>
          <w:szCs w:val="16"/>
          <w:lang w:val="hu-HU"/>
        </w:rPr>
        <w:t xml:space="preserve">* </w:t>
      </w:r>
      <w:r w:rsidRPr="003B210B">
        <w:rPr>
          <w:sz w:val="16"/>
          <w:szCs w:val="16"/>
          <w:lang w:val="hu-HU"/>
        </w:rPr>
        <w:t>Egyszeri költségekre/hozamokra és átszervezési költségekre korrigálva</w:t>
      </w:r>
      <w:r w:rsidRPr="00CB270E">
        <w:rPr>
          <w:sz w:val="16"/>
          <w:szCs w:val="16"/>
          <w:lang w:val="hu-HU"/>
        </w:rPr>
        <w:t>.</w:t>
      </w:r>
    </w:p>
    <w:p w:rsidR="005D51C0" w:rsidRPr="00FB4BE0" w:rsidRDefault="005D51C0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bCs/>
          <w:sz w:val="24"/>
          <w:lang w:val="hu-HU"/>
        </w:rPr>
        <w:lastRenderedPageBreak/>
        <w:t xml:space="preserve">„Az év során végig egy általában véve robbanékony és bizonytalan piaci környezetre számítunk. Az árfolyam-ingadozások várhatóan folytatódnak és arra számítunk, hogy továbbra is fennmaradnak a nehéz körülmények a fogyasztói termékek piacán. Teljes mértékben elkötelezettek vagyunk sikeres </w:t>
      </w:r>
      <w:r w:rsidRPr="00181222">
        <w:rPr>
          <w:b/>
          <w:bCs/>
          <w:sz w:val="24"/>
          <w:lang w:val="hu-HU"/>
        </w:rPr>
        <w:t>fejlődésünk folytatás</w:t>
      </w:r>
      <w:r>
        <w:rPr>
          <w:b/>
          <w:bCs/>
          <w:sz w:val="24"/>
          <w:lang w:val="hu-HU"/>
        </w:rPr>
        <w:t>a</w:t>
      </w:r>
      <w:r w:rsidRPr="00181222">
        <w:rPr>
          <w:b/>
          <w:bCs/>
          <w:sz w:val="24"/>
          <w:lang w:val="hu-HU"/>
        </w:rPr>
        <w:t xml:space="preserve"> és stratégiai prioritásaink </w:t>
      </w:r>
      <w:r>
        <w:rPr>
          <w:b/>
          <w:bCs/>
          <w:sz w:val="24"/>
          <w:lang w:val="hu-HU"/>
        </w:rPr>
        <w:t>megvalósítása mellett</w:t>
      </w:r>
      <w:r w:rsidR="005D51C0">
        <w:rPr>
          <w:b/>
          <w:bCs/>
          <w:sz w:val="24"/>
          <w:lang w:val="hu-HU"/>
        </w:rPr>
        <w:t>.</w:t>
      </w:r>
      <w:r w:rsidRPr="00181222">
        <w:rPr>
          <w:b/>
          <w:bCs/>
          <w:sz w:val="24"/>
          <w:lang w:val="hu-HU"/>
        </w:rPr>
        <w:t>”</w:t>
      </w:r>
      <w:r>
        <w:rPr>
          <w:b/>
          <w:bCs/>
          <w:sz w:val="24"/>
          <w:lang w:val="hu-HU"/>
        </w:rPr>
        <w:t xml:space="preserve"> – tette hozzá</w:t>
      </w:r>
      <w:r w:rsidRPr="00181222">
        <w:rPr>
          <w:b/>
          <w:bCs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Hans</w:t>
      </w:r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Van</w:t>
      </w:r>
      <w:r w:rsidRPr="00181222">
        <w:rPr>
          <w:rFonts w:cs="Arial"/>
          <w:sz w:val="24"/>
          <w:lang w:val="hu-HU"/>
        </w:rPr>
        <w:t xml:space="preserve"> </w:t>
      </w:r>
      <w:proofErr w:type="spellStart"/>
      <w:r w:rsidRPr="00181222">
        <w:rPr>
          <w:rFonts w:cs="Arial"/>
          <w:b/>
          <w:sz w:val="24"/>
          <w:lang w:val="hu-HU"/>
        </w:rPr>
        <w:t>Bylen</w:t>
      </w:r>
      <w:proofErr w:type="spellEnd"/>
      <w:r w:rsidRPr="00181222">
        <w:rPr>
          <w:rFonts w:cs="Arial"/>
          <w:b/>
          <w:sz w:val="24"/>
          <w:lang w:val="hu-HU"/>
        </w:rPr>
        <w:t>.</w:t>
      </w: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805429" w:rsidRPr="00181222" w:rsidRDefault="005D51C0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  <w:r>
        <w:rPr>
          <w:b/>
          <w:sz w:val="24"/>
          <w:lang w:val="hu-HU"/>
        </w:rPr>
        <w:t>„</w:t>
      </w:r>
      <w:r w:rsidR="00805429">
        <w:rPr>
          <w:b/>
          <w:sz w:val="24"/>
          <w:lang w:val="hu-HU"/>
        </w:rPr>
        <w:t xml:space="preserve">Megerősítjük előrejelzésünket a teljes 2017-es pénzügyi évre vonatkozóan. </w:t>
      </w:r>
      <w:r w:rsidR="00805429" w:rsidRPr="00181222">
        <w:rPr>
          <w:b/>
          <w:sz w:val="24"/>
          <w:lang w:val="hu-HU"/>
        </w:rPr>
        <w:t xml:space="preserve"> </w:t>
      </w:r>
      <w:r w:rsidR="00805429" w:rsidRPr="00640EFB">
        <w:rPr>
          <w:b/>
          <w:sz w:val="24"/>
          <w:lang w:val="hu-HU"/>
        </w:rPr>
        <w:t>2 és 4 százalék közötti szerves árbevétel-növekedésre számítunk. Várakozásaink szerint a korrigált árbevétel-arányos megtérülés (</w:t>
      </w:r>
      <w:proofErr w:type="spellStart"/>
      <w:r w:rsidR="00805429" w:rsidRPr="00640EFB">
        <w:rPr>
          <w:b/>
          <w:sz w:val="24"/>
          <w:lang w:val="hu-HU"/>
        </w:rPr>
        <w:t>EBIT-marzs</w:t>
      </w:r>
      <w:proofErr w:type="spellEnd"/>
      <w:r w:rsidR="00805429" w:rsidRPr="00640EFB">
        <w:rPr>
          <w:b/>
          <w:sz w:val="24"/>
          <w:lang w:val="hu-HU"/>
        </w:rPr>
        <w:t xml:space="preserve">) több mint 17 százalékra </w:t>
      </w:r>
      <w:r w:rsidR="00805429">
        <w:rPr>
          <w:b/>
          <w:sz w:val="24"/>
          <w:lang w:val="hu-HU"/>
        </w:rPr>
        <w:t>emelkedik</w:t>
      </w:r>
      <w:r w:rsidR="00805429" w:rsidRPr="00640EFB">
        <w:rPr>
          <w:b/>
          <w:sz w:val="24"/>
          <w:lang w:val="hu-HU"/>
        </w:rPr>
        <w:t>, az elsőbbségi részvények korrigált hozamának növekedése pedig 7 és 9 százalék között lesz</w:t>
      </w:r>
      <w:r w:rsidR="00805429">
        <w:rPr>
          <w:rFonts w:cs="Arial"/>
          <w:b/>
          <w:sz w:val="24"/>
          <w:lang w:val="hu-HU"/>
        </w:rPr>
        <w:t>.</w:t>
      </w:r>
      <w:bookmarkStart w:id="0" w:name="_GoBack"/>
      <w:bookmarkEnd w:id="0"/>
      <w:r w:rsidR="00805429" w:rsidRPr="00181222">
        <w:rPr>
          <w:rFonts w:cs="Arial"/>
          <w:b/>
          <w:sz w:val="24"/>
          <w:lang w:val="hu-HU"/>
        </w:rPr>
        <w:t>”</w:t>
      </w: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bCs/>
          <w:sz w:val="24"/>
          <w:lang w:val="hu-HU" w:eastAsia="de-DE"/>
        </w:rPr>
      </w:pPr>
    </w:p>
    <w:p w:rsidR="00805429" w:rsidRPr="00181222" w:rsidRDefault="00805429" w:rsidP="00805429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bCs/>
          <w:sz w:val="24"/>
          <w:lang w:val="hu-HU"/>
        </w:rPr>
        <w:t>Árbevétel és teljesítmény 2017 második negyedévében</w:t>
      </w: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  <w:r w:rsidRPr="00181222">
        <w:rPr>
          <w:rFonts w:cs="Arial"/>
          <w:sz w:val="24"/>
          <w:lang w:val="hu-HU"/>
        </w:rPr>
        <w:t>5</w:t>
      </w:r>
      <w:r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sz w:val="24"/>
          <w:lang w:val="hu-HU"/>
        </w:rPr>
        <w:t>098 milli</w:t>
      </w:r>
      <w:r>
        <w:rPr>
          <w:rFonts w:cs="Arial"/>
          <w:sz w:val="24"/>
          <w:lang w:val="hu-HU"/>
        </w:rPr>
        <w:t xml:space="preserve">ó euróval az </w:t>
      </w:r>
      <w:r>
        <w:rPr>
          <w:rFonts w:cs="Arial"/>
          <w:b/>
          <w:sz w:val="24"/>
          <w:lang w:val="hu-HU"/>
        </w:rPr>
        <w:t>árbevétel</w:t>
      </w:r>
      <w:r w:rsidRPr="0018122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2017 második negyedévében új rekordot állított fel, és névlegesen 9,6 százalékos növekedést mutatott az előző év hasonló időszakához képest. </w:t>
      </w:r>
      <w:r w:rsidRPr="00640EFB">
        <w:rPr>
          <w:sz w:val="24"/>
          <w:lang w:val="hu-HU"/>
        </w:rPr>
        <w:t>A felvásárlások/befektetés</w:t>
      </w:r>
      <w:r>
        <w:rPr>
          <w:sz w:val="24"/>
          <w:lang w:val="hu-HU"/>
        </w:rPr>
        <w:t>-</w:t>
      </w:r>
      <w:r w:rsidRPr="00640EFB">
        <w:rPr>
          <w:sz w:val="24"/>
          <w:lang w:val="hu-HU"/>
        </w:rPr>
        <w:t>megszüntetések</w:t>
      </w:r>
      <w:r>
        <w:rPr>
          <w:rFonts w:cs="Arial"/>
          <w:sz w:val="24"/>
          <w:lang w:val="hu-HU"/>
        </w:rPr>
        <w:t xml:space="preserve"> a növekedés 7,4%-át tették ki, főleg a </w:t>
      </w:r>
      <w:r w:rsidRPr="00D00D05">
        <w:rPr>
          <w:rFonts w:cs="Arial"/>
          <w:sz w:val="24"/>
          <w:lang w:val="hu-HU"/>
        </w:rPr>
        <w:t xml:space="preserve">The Sun Products Corporation </w:t>
      </w:r>
      <w:r>
        <w:rPr>
          <w:rFonts w:cs="Arial"/>
          <w:sz w:val="24"/>
          <w:lang w:val="hu-HU"/>
        </w:rPr>
        <w:t xml:space="preserve">felvásárlásának eredményeként. A külföldi valutaárfolyamok hatásai összességében semlegesek voltak. A </w:t>
      </w:r>
      <w:r>
        <w:rPr>
          <w:rFonts w:cs="Arial"/>
          <w:b/>
          <w:sz w:val="24"/>
          <w:lang w:val="hu-HU"/>
        </w:rPr>
        <w:t xml:space="preserve">szerves </w:t>
      </w:r>
      <w:r>
        <w:rPr>
          <w:rFonts w:cs="Arial"/>
          <w:sz w:val="24"/>
          <w:lang w:val="hu-HU"/>
        </w:rPr>
        <w:t xml:space="preserve">árbevétel, melybe a külföldi valutaárfolyamok hatásai és a </w:t>
      </w:r>
      <w:r w:rsidRPr="00640EFB">
        <w:rPr>
          <w:sz w:val="24"/>
          <w:lang w:val="hu-HU"/>
        </w:rPr>
        <w:t>felvásárlások/befektetés</w:t>
      </w:r>
      <w:r>
        <w:rPr>
          <w:sz w:val="24"/>
          <w:lang w:val="hu-HU"/>
        </w:rPr>
        <w:t>-</w:t>
      </w:r>
      <w:r w:rsidRPr="00640EFB">
        <w:rPr>
          <w:sz w:val="24"/>
          <w:lang w:val="hu-HU"/>
        </w:rPr>
        <w:t>megszüntetések</w:t>
      </w:r>
      <w:r>
        <w:rPr>
          <w:rFonts w:cs="Arial"/>
          <w:sz w:val="24"/>
          <w:lang w:val="hu-HU"/>
        </w:rPr>
        <w:t xml:space="preserve"> nem tartoznak bele, jó, 2,2%-os növekedést mutatott.</w:t>
      </w:r>
      <w:r w:rsidRPr="00181222">
        <w:rPr>
          <w:rFonts w:cs="Arial"/>
          <w:sz w:val="24"/>
          <w:lang w:val="hu-HU"/>
        </w:rPr>
        <w:t xml:space="preserve"> </w:t>
      </w: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Az </w:t>
      </w:r>
      <w:proofErr w:type="spellStart"/>
      <w:r w:rsidRPr="00181222">
        <w:rPr>
          <w:rFonts w:cs="Arial"/>
          <w:b/>
          <w:sz w:val="24"/>
          <w:lang w:val="hu-HU"/>
        </w:rPr>
        <w:t>Adhesive</w:t>
      </w:r>
      <w:proofErr w:type="spellEnd"/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Technologies</w:t>
      </w:r>
      <w:r w:rsidRPr="0018122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üzletág erős, 3,4%-os szerves árbevétel növekedést ért el. A </w:t>
      </w:r>
      <w:r w:rsidRPr="00181222">
        <w:rPr>
          <w:rFonts w:cs="Arial"/>
          <w:b/>
          <w:sz w:val="24"/>
          <w:lang w:val="hu-HU"/>
        </w:rPr>
        <w:t>Beauty</w:t>
      </w:r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Care</w:t>
      </w:r>
      <w:r w:rsidRPr="0018122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üzletágban a szerves árbevétel az előző év azonos negyedévének szintjén volt. A </w:t>
      </w:r>
      <w:proofErr w:type="spellStart"/>
      <w:r w:rsidRPr="00181222">
        <w:rPr>
          <w:rFonts w:cs="Arial"/>
          <w:b/>
          <w:sz w:val="24"/>
          <w:lang w:val="hu-HU"/>
        </w:rPr>
        <w:t>Laundry</w:t>
      </w:r>
      <w:proofErr w:type="spellEnd"/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&amp;</w:t>
      </w:r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Home</w:t>
      </w:r>
      <w:r w:rsidRPr="00181222">
        <w:rPr>
          <w:rFonts w:cs="Arial"/>
          <w:sz w:val="24"/>
          <w:lang w:val="hu-HU"/>
        </w:rPr>
        <w:t xml:space="preserve"> </w:t>
      </w:r>
      <w:r w:rsidRPr="00181222">
        <w:rPr>
          <w:rFonts w:cs="Arial"/>
          <w:b/>
          <w:sz w:val="24"/>
          <w:lang w:val="hu-HU"/>
        </w:rPr>
        <w:t>Care</w:t>
      </w:r>
      <w:r w:rsidRPr="0018122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üzletág jó, 2,1%-os</w:t>
      </w:r>
      <w:r w:rsidRPr="001B3296">
        <w:rPr>
          <w:lang w:val="hu-HU"/>
        </w:rPr>
        <w:t xml:space="preserve"> </w:t>
      </w:r>
      <w:r w:rsidRPr="00D00D05">
        <w:rPr>
          <w:rFonts w:cs="Arial"/>
          <w:sz w:val="24"/>
          <w:lang w:val="hu-HU"/>
        </w:rPr>
        <w:t xml:space="preserve">szerves </w:t>
      </w:r>
      <w:r>
        <w:rPr>
          <w:rFonts w:cs="Arial"/>
          <w:sz w:val="24"/>
          <w:lang w:val="hu-HU"/>
        </w:rPr>
        <w:t>árbevétel</w:t>
      </w:r>
      <w:r w:rsidRPr="00D00D05">
        <w:rPr>
          <w:rFonts w:cs="Arial"/>
          <w:sz w:val="24"/>
          <w:lang w:val="hu-HU"/>
        </w:rPr>
        <w:t xml:space="preserve"> növekedést jelentett</w:t>
      </w:r>
      <w:r>
        <w:rPr>
          <w:rFonts w:cs="Arial"/>
          <w:sz w:val="24"/>
          <w:lang w:val="hu-HU"/>
        </w:rPr>
        <w:t xml:space="preserve">. </w:t>
      </w: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3E1206">
        <w:rPr>
          <w:rFonts w:cs="Arial"/>
          <w:b/>
          <w:sz w:val="24"/>
          <w:lang w:val="hu-HU"/>
        </w:rPr>
        <w:t>fejlődő piacok</w:t>
      </w:r>
      <w:r>
        <w:rPr>
          <w:rFonts w:cs="Arial"/>
          <w:sz w:val="24"/>
          <w:lang w:val="hu-HU"/>
        </w:rPr>
        <w:t xml:space="preserve"> ismét átlag feletti mértékben járultak hozzá a Csoport szerves növekedéséhez, nagyon erős, 4,7%-os növekedést mutatva a szerves árbevétel terén. </w:t>
      </w:r>
      <w:r w:rsidRPr="003E1206">
        <w:rPr>
          <w:rFonts w:cs="Arial"/>
          <w:b/>
          <w:sz w:val="24"/>
          <w:lang w:val="hu-HU"/>
        </w:rPr>
        <w:t>A fejlett piacok</w:t>
      </w:r>
      <w:r>
        <w:rPr>
          <w:rFonts w:cs="Arial"/>
          <w:sz w:val="24"/>
          <w:lang w:val="hu-HU"/>
        </w:rPr>
        <w:t xml:space="preserve"> 0,5%-os pozitív szerves árbevétel növekedést értek el. </w:t>
      </w: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lastRenderedPageBreak/>
        <w:t xml:space="preserve">Egy folyamatosan kihívásokat tartogató piaci környezetben, melyet magas fokú promóciós és árazási nyomás jellemez, a </w:t>
      </w:r>
      <w:r w:rsidRPr="003E1206">
        <w:rPr>
          <w:rFonts w:cs="Arial"/>
          <w:b/>
          <w:sz w:val="24"/>
          <w:lang w:val="hu-HU"/>
        </w:rPr>
        <w:t>nyugat-európai</w:t>
      </w:r>
      <w:r>
        <w:rPr>
          <w:rFonts w:cs="Arial"/>
          <w:sz w:val="24"/>
          <w:lang w:val="hu-HU"/>
        </w:rPr>
        <w:t xml:space="preserve"> régió enyhén negatív,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 -1,</w:t>
      </w:r>
      <w:r w:rsidRPr="003E1206">
        <w:rPr>
          <w:rFonts w:cs="Arial"/>
          <w:sz w:val="24"/>
          <w:lang w:val="hu-HU"/>
        </w:rPr>
        <w:t xml:space="preserve">2%-os szerves </w:t>
      </w:r>
      <w:r>
        <w:rPr>
          <w:rFonts w:cs="Arial"/>
          <w:sz w:val="24"/>
          <w:lang w:val="hu-HU"/>
        </w:rPr>
        <w:t>árbevétel</w:t>
      </w:r>
      <w:r w:rsidRPr="003E1206">
        <w:rPr>
          <w:rFonts w:cs="Arial"/>
          <w:sz w:val="24"/>
          <w:lang w:val="hu-HU"/>
        </w:rPr>
        <w:t xml:space="preserve">-változást </w:t>
      </w:r>
      <w:r>
        <w:rPr>
          <w:rFonts w:cs="Arial"/>
          <w:sz w:val="24"/>
          <w:lang w:val="hu-HU"/>
        </w:rPr>
        <w:t>ért el</w:t>
      </w:r>
      <w:r w:rsidRPr="003E1206">
        <w:rPr>
          <w:rFonts w:cs="Arial"/>
          <w:sz w:val="24"/>
          <w:lang w:val="hu-HU"/>
        </w:rPr>
        <w:t>. Minde</w:t>
      </w:r>
      <w:r>
        <w:rPr>
          <w:rFonts w:cs="Arial"/>
          <w:sz w:val="24"/>
          <w:lang w:val="hu-HU"/>
        </w:rPr>
        <w:t>n egyéb régió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növelni tudta szerves árbevételét</w:t>
      </w:r>
      <w:r w:rsidRPr="003E1206">
        <w:rPr>
          <w:rFonts w:cs="Arial"/>
          <w:sz w:val="24"/>
          <w:lang w:val="hu-HU"/>
        </w:rPr>
        <w:t xml:space="preserve">: </w:t>
      </w:r>
      <w:r w:rsidRPr="003E1206">
        <w:rPr>
          <w:rFonts w:cs="Arial"/>
          <w:b/>
          <w:sz w:val="24"/>
          <w:lang w:val="hu-HU"/>
        </w:rPr>
        <w:t>Kelet-Európában</w:t>
      </w:r>
      <w:r>
        <w:rPr>
          <w:rFonts w:cs="Arial"/>
          <w:sz w:val="24"/>
          <w:lang w:val="hu-HU"/>
        </w:rPr>
        <w:t xml:space="preserve"> az árbevétel 5,2%-kal nőtt. </w:t>
      </w:r>
      <w:r>
        <w:rPr>
          <w:rFonts w:cs="Arial"/>
          <w:b/>
          <w:bCs/>
          <w:sz w:val="24"/>
          <w:lang w:val="hu-HU"/>
        </w:rPr>
        <w:t>Afrik</w:t>
      </w:r>
      <w:r w:rsidRPr="003E1206">
        <w:rPr>
          <w:rFonts w:cs="Arial"/>
          <w:b/>
          <w:bCs/>
          <w:sz w:val="24"/>
          <w:lang w:val="hu-HU"/>
        </w:rPr>
        <w:t>a/</w:t>
      </w:r>
      <w:r>
        <w:rPr>
          <w:rFonts w:cs="Arial"/>
          <w:b/>
          <w:bCs/>
          <w:sz w:val="24"/>
          <w:lang w:val="hu-HU"/>
        </w:rPr>
        <w:t>Közel-Kelet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1,1%-os árbevétel növekedést jelentett. Az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b/>
          <w:sz w:val="24"/>
          <w:lang w:val="hu-HU"/>
        </w:rPr>
        <w:t>észak-amerikai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árbevétel 3,2%-kal növekedett. </w:t>
      </w:r>
      <w:r w:rsidRPr="003E1206">
        <w:rPr>
          <w:rFonts w:cs="Arial"/>
          <w:b/>
          <w:bCs/>
          <w:sz w:val="24"/>
          <w:lang w:val="hu-HU"/>
        </w:rPr>
        <w:t>Latin</w:t>
      </w:r>
      <w:r w:rsidRPr="003E1206">
        <w:rPr>
          <w:rFonts w:cs="Arial"/>
          <w:bCs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Ameri</w:t>
      </w:r>
      <w:r>
        <w:rPr>
          <w:rFonts w:cs="Arial"/>
          <w:b/>
          <w:bCs/>
          <w:sz w:val="24"/>
          <w:lang w:val="hu-HU"/>
        </w:rPr>
        <w:t>ka</w:t>
      </w:r>
      <w:r w:rsidRPr="003E1206">
        <w:rPr>
          <w:rFonts w:cs="Arial"/>
          <w:bCs/>
          <w:sz w:val="24"/>
          <w:lang w:val="hu-HU"/>
        </w:rPr>
        <w:t xml:space="preserve"> </w:t>
      </w:r>
      <w:r>
        <w:rPr>
          <w:rFonts w:cs="Arial"/>
          <w:bCs/>
          <w:sz w:val="24"/>
          <w:lang w:val="hu-HU"/>
        </w:rPr>
        <w:t xml:space="preserve">6,1%-os árbevétel növekedést ért el és az </w:t>
      </w:r>
      <w:r w:rsidRPr="006745AE">
        <w:rPr>
          <w:rFonts w:cs="Arial"/>
          <w:b/>
          <w:bCs/>
          <w:sz w:val="24"/>
          <w:lang w:val="hu-HU"/>
        </w:rPr>
        <w:t>ázsiai csendes-óceáni</w:t>
      </w:r>
      <w:r>
        <w:rPr>
          <w:rFonts w:cs="Arial"/>
          <w:bCs/>
          <w:sz w:val="24"/>
          <w:lang w:val="hu-HU"/>
        </w:rPr>
        <w:t xml:space="preserve"> régióban is 4,8%-kal emelkedett az árbevétel.</w:t>
      </w:r>
      <w:r w:rsidRPr="003E1206">
        <w:rPr>
          <w:rFonts w:cs="Arial"/>
          <w:sz w:val="24"/>
          <w:lang w:val="hu-HU"/>
        </w:rPr>
        <w:t xml:space="preserve">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</w:p>
    <w:p w:rsidR="00805429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3E1206">
        <w:rPr>
          <w:rFonts w:cs="Arial"/>
          <w:b/>
          <w:sz w:val="24"/>
          <w:lang w:val="hu-HU"/>
        </w:rPr>
        <w:t>A</w:t>
      </w:r>
      <w:r>
        <w:rPr>
          <w:rFonts w:cs="Arial"/>
          <w:b/>
          <w:sz w:val="24"/>
          <w:lang w:val="hu-HU"/>
        </w:rPr>
        <w:t xml:space="preserve"> korrigált üzemi eredmény</w:t>
      </w:r>
      <w:r w:rsidRPr="003E1206">
        <w:rPr>
          <w:rFonts w:cs="Arial"/>
          <w:sz w:val="24"/>
          <w:lang w:val="hu-HU"/>
        </w:rPr>
        <w:t xml:space="preserve"> (EBIT) </w:t>
      </w:r>
      <w:r>
        <w:rPr>
          <w:rFonts w:cs="Arial"/>
          <w:sz w:val="24"/>
          <w:lang w:val="hu-HU"/>
        </w:rPr>
        <w:t xml:space="preserve">11,0 %-kal 909 millió euróra növekedett. Ehhez a növekedéshez mindhárom üzletág hozzájárult. 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3E1206">
        <w:rPr>
          <w:rFonts w:cs="Arial"/>
          <w:b/>
          <w:sz w:val="24"/>
          <w:lang w:val="hu-HU"/>
        </w:rPr>
        <w:t>A</w:t>
      </w:r>
      <w:r>
        <w:rPr>
          <w:rFonts w:cs="Arial"/>
          <w:b/>
          <w:sz w:val="24"/>
          <w:lang w:val="hu-HU"/>
        </w:rPr>
        <w:t xml:space="preserve"> korrigált árbevétel</w:t>
      </w:r>
      <w:r w:rsidRPr="003E1206">
        <w:rPr>
          <w:rFonts w:cs="Arial"/>
          <w:sz w:val="24"/>
          <w:lang w:val="hu-HU"/>
        </w:rPr>
        <w:t xml:space="preserve"> (EBIT) </w:t>
      </w:r>
      <w:r>
        <w:rPr>
          <w:rFonts w:cs="Arial"/>
          <w:sz w:val="24"/>
          <w:lang w:val="hu-HU"/>
        </w:rPr>
        <w:t xml:space="preserve">0,2 százalékponttal 17,8%-ra növekedett. </w:t>
      </w:r>
      <w:r w:rsidRPr="003E1206">
        <w:rPr>
          <w:rFonts w:cs="Arial"/>
          <w:sz w:val="24"/>
          <w:lang w:val="hu-HU"/>
        </w:rPr>
        <w:t xml:space="preserve">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3E1206">
        <w:rPr>
          <w:rFonts w:cs="Arial"/>
          <w:b/>
          <w:sz w:val="24"/>
          <w:lang w:val="hu-HU"/>
        </w:rPr>
        <w:t>A</w:t>
      </w:r>
      <w:r>
        <w:rPr>
          <w:rFonts w:cs="Arial"/>
          <w:b/>
          <w:sz w:val="24"/>
          <w:lang w:val="hu-HU"/>
        </w:rPr>
        <w:t>z elsőbbségi részvények korrigált hozama (</w:t>
      </w:r>
      <w:r w:rsidRPr="003E1206">
        <w:rPr>
          <w:rFonts w:cs="Arial"/>
          <w:sz w:val="24"/>
          <w:lang w:val="hu-HU"/>
        </w:rPr>
        <w:t xml:space="preserve">EPS) </w:t>
      </w:r>
      <w:r>
        <w:rPr>
          <w:rFonts w:cs="Arial"/>
          <w:sz w:val="24"/>
          <w:lang w:val="hu-HU"/>
        </w:rPr>
        <w:t xml:space="preserve">10,7%-kal 1,40 euróról 1,55 euróra emelkedett.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b/>
          <w:sz w:val="24"/>
          <w:lang w:val="hu-HU"/>
        </w:rPr>
        <w:t>A n</w:t>
      </w:r>
      <w:r w:rsidRPr="003E1206">
        <w:rPr>
          <w:b/>
          <w:sz w:val="24"/>
          <w:lang w:val="hu-HU"/>
        </w:rPr>
        <w:t>et</w:t>
      </w:r>
      <w:r>
        <w:rPr>
          <w:b/>
          <w:sz w:val="24"/>
          <w:lang w:val="hu-HU"/>
        </w:rPr>
        <w:t>tó forgó tőke</w:t>
      </w:r>
      <w:r w:rsidRPr="003E1206">
        <w:rPr>
          <w:sz w:val="24"/>
          <w:lang w:val="hu-HU"/>
        </w:rPr>
        <w:t xml:space="preserve"> </w:t>
      </w:r>
      <w:r w:rsidRPr="00640EFB">
        <w:rPr>
          <w:sz w:val="24"/>
          <w:lang w:val="hu-HU"/>
        </w:rPr>
        <w:t xml:space="preserve">árbevételhez viszonyított aránya </w:t>
      </w:r>
      <w:r>
        <w:rPr>
          <w:sz w:val="24"/>
          <w:lang w:val="hu-HU"/>
        </w:rPr>
        <w:t xml:space="preserve">0,1%-kal 5,2%-ra növekedett. </w:t>
      </w:r>
    </w:p>
    <w:p w:rsidR="00805429" w:rsidRPr="003E1206" w:rsidRDefault="00805429" w:rsidP="00805429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805429" w:rsidRPr="003E1206" w:rsidRDefault="00805429" w:rsidP="00805429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Üzletági teljesítmény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>Az</w:t>
      </w:r>
      <w:r w:rsidRPr="003E1206">
        <w:rPr>
          <w:rFonts w:cs="Arial"/>
          <w:sz w:val="24"/>
          <w:lang w:val="hu-HU"/>
        </w:rPr>
        <w:t xml:space="preserve"> </w:t>
      </w:r>
      <w:proofErr w:type="spellStart"/>
      <w:r w:rsidRPr="003E1206">
        <w:rPr>
          <w:rFonts w:cs="Arial"/>
          <w:b/>
          <w:sz w:val="24"/>
          <w:lang w:val="hu-HU"/>
        </w:rPr>
        <w:t>Adhesive</w:t>
      </w:r>
      <w:proofErr w:type="spellEnd"/>
      <w:r w:rsidRPr="003E1206">
        <w:rPr>
          <w:rFonts w:cs="Arial"/>
          <w:sz w:val="24"/>
          <w:lang w:val="hu-HU"/>
        </w:rPr>
        <w:t xml:space="preserve"> </w:t>
      </w:r>
      <w:r w:rsidRPr="003E1206">
        <w:rPr>
          <w:rFonts w:cs="Arial"/>
          <w:b/>
          <w:sz w:val="24"/>
          <w:lang w:val="hu-HU"/>
        </w:rPr>
        <w:t>Technologies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üzletág erős, 3,4%-os szerves </w:t>
      </w:r>
      <w:proofErr w:type="spellStart"/>
      <w:r>
        <w:rPr>
          <w:rFonts w:cs="Arial"/>
          <w:sz w:val="24"/>
          <w:lang w:val="hu-HU"/>
        </w:rPr>
        <w:t>árvebétel</w:t>
      </w:r>
      <w:proofErr w:type="spellEnd"/>
      <w:r>
        <w:rPr>
          <w:rFonts w:cs="Arial"/>
          <w:sz w:val="24"/>
          <w:lang w:val="hu-HU"/>
        </w:rPr>
        <w:t xml:space="preserve"> növekedést generált a második negyedévben. Nominális értéken az árbevétel 3,5%-kal, az új csúcsot jelentő, 2 370 millió euróra nőtt. </w:t>
      </w:r>
      <w:r w:rsidRPr="003E1206">
        <w:rPr>
          <w:rFonts w:cs="Arial"/>
          <w:b/>
          <w:sz w:val="24"/>
          <w:lang w:val="hu-HU"/>
        </w:rPr>
        <w:t>A</w:t>
      </w:r>
      <w:r>
        <w:rPr>
          <w:rFonts w:cs="Arial"/>
          <w:b/>
          <w:sz w:val="24"/>
          <w:lang w:val="hu-HU"/>
        </w:rPr>
        <w:t xml:space="preserve"> korrigált üzemi eredmény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6,6%-kal emelkedett és elérte a 455 millió eurót. A korrigált árbevétel nagyon erős növekedést mutatott, új rekordot érve el 19,2%-kal.</w:t>
      </w:r>
      <w:r w:rsidRPr="003E1206">
        <w:rPr>
          <w:rFonts w:cs="Arial"/>
          <w:sz w:val="24"/>
          <w:lang w:val="hu-HU"/>
        </w:rPr>
        <w:t xml:space="preserve">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hu-HU"/>
        </w:rPr>
      </w:pPr>
      <w:r>
        <w:rPr>
          <w:rFonts w:cs="Arial"/>
          <w:sz w:val="24"/>
          <w:lang w:val="hu-HU"/>
        </w:rPr>
        <w:t>A</w:t>
      </w:r>
      <w:r w:rsidRPr="003E1206">
        <w:rPr>
          <w:rFonts w:cs="Arial"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Beauty</w:t>
      </w:r>
      <w:r w:rsidRPr="003E1206">
        <w:rPr>
          <w:rFonts w:cs="Arial"/>
          <w:bCs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Care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üzletágban a </w:t>
      </w:r>
      <w:r w:rsidRPr="00704492">
        <w:rPr>
          <w:rFonts w:cs="Arial"/>
          <w:b/>
          <w:sz w:val="24"/>
          <w:lang w:val="hu-HU"/>
        </w:rPr>
        <w:t xml:space="preserve">szerves </w:t>
      </w:r>
      <w:r>
        <w:rPr>
          <w:rFonts w:cs="Arial"/>
          <w:b/>
          <w:sz w:val="24"/>
          <w:lang w:val="hu-HU"/>
        </w:rPr>
        <w:t>árbevétel</w:t>
      </w:r>
      <w:r w:rsidRPr="0070449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az előző év azonos negyedévének szintjén volt</w:t>
      </w:r>
      <w:r w:rsidRPr="003E1206">
        <w:rPr>
          <w:rFonts w:cs="Arial"/>
          <w:sz w:val="24"/>
          <w:lang w:val="hu-HU"/>
        </w:rPr>
        <w:t xml:space="preserve">. </w:t>
      </w:r>
      <w:r w:rsidRPr="00704492">
        <w:rPr>
          <w:rFonts w:cs="Arial"/>
          <w:sz w:val="24"/>
          <w:lang w:val="hu-HU"/>
        </w:rPr>
        <w:t xml:space="preserve">Nominális értéken az </w:t>
      </w:r>
      <w:r>
        <w:rPr>
          <w:rFonts w:cs="Arial"/>
          <w:sz w:val="24"/>
          <w:lang w:val="hu-HU"/>
        </w:rPr>
        <w:t>árbevétel</w:t>
      </w:r>
      <w:r w:rsidRPr="0070449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0,9%-kal 997 millió euróra nőtt. </w:t>
      </w:r>
      <w:r w:rsidRPr="003E1206">
        <w:rPr>
          <w:rFonts w:cs="Arial"/>
          <w:b/>
          <w:sz w:val="24"/>
          <w:lang w:val="hu-HU"/>
        </w:rPr>
        <w:t>A</w:t>
      </w:r>
      <w:r>
        <w:rPr>
          <w:rFonts w:cs="Arial"/>
          <w:b/>
          <w:sz w:val="24"/>
          <w:lang w:val="hu-HU"/>
        </w:rPr>
        <w:t xml:space="preserve"> </w:t>
      </w:r>
      <w:r w:rsidRPr="00704492">
        <w:rPr>
          <w:rFonts w:cs="Arial"/>
          <w:b/>
          <w:sz w:val="24"/>
          <w:lang w:val="hu-HU"/>
        </w:rPr>
        <w:t xml:space="preserve">korrigált </w:t>
      </w:r>
      <w:r>
        <w:rPr>
          <w:rFonts w:cs="Arial"/>
          <w:b/>
          <w:sz w:val="24"/>
          <w:lang w:val="hu-HU"/>
        </w:rPr>
        <w:t>üzemi eredmény</w:t>
      </w:r>
      <w:r w:rsidRPr="00704492"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nagyon erős, 4,3%-os növekedést mutatott és elérte a 180 millió eurót. A korrigált árbevétel nagyon erős növekedést mutatott, elérve a mindenkori csúcsot jelentő 18,0%-ot. </w:t>
      </w:r>
      <w:r w:rsidRPr="003E1206">
        <w:rPr>
          <w:lang w:val="hu-HU"/>
        </w:rPr>
        <w:t xml:space="preserve"> </w:t>
      </w:r>
    </w:p>
    <w:p w:rsidR="00805429" w:rsidRPr="003E120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735572" w:rsidRDefault="00805429" w:rsidP="00805429">
      <w:pPr>
        <w:spacing w:line="360" w:lineRule="auto"/>
        <w:jc w:val="both"/>
        <w:rPr>
          <w:rFonts w:cs="Arial"/>
          <w:color w:val="000000"/>
          <w:sz w:val="24"/>
          <w:lang w:val="hu-HU"/>
        </w:rPr>
      </w:pPr>
      <w:r>
        <w:rPr>
          <w:rFonts w:cs="Arial"/>
          <w:sz w:val="24"/>
          <w:lang w:val="hu-HU"/>
        </w:rPr>
        <w:lastRenderedPageBreak/>
        <w:t>A</w:t>
      </w:r>
      <w:r w:rsidRPr="003E1206">
        <w:rPr>
          <w:rFonts w:cs="Arial"/>
          <w:sz w:val="24"/>
          <w:lang w:val="hu-HU"/>
        </w:rPr>
        <w:t xml:space="preserve"> </w:t>
      </w:r>
      <w:proofErr w:type="spellStart"/>
      <w:r w:rsidRPr="003E1206">
        <w:rPr>
          <w:rFonts w:cs="Arial"/>
          <w:b/>
          <w:bCs/>
          <w:sz w:val="24"/>
          <w:lang w:val="hu-HU"/>
        </w:rPr>
        <w:t>Laundry</w:t>
      </w:r>
      <w:proofErr w:type="spellEnd"/>
      <w:r w:rsidRPr="003E1206">
        <w:rPr>
          <w:rFonts w:cs="Arial"/>
          <w:bCs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&amp;</w:t>
      </w:r>
      <w:r w:rsidRPr="003E1206">
        <w:rPr>
          <w:rFonts w:cs="Arial"/>
          <w:bCs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Home</w:t>
      </w:r>
      <w:r w:rsidRPr="003E1206">
        <w:rPr>
          <w:rFonts w:cs="Arial"/>
          <w:bCs/>
          <w:sz w:val="24"/>
          <w:lang w:val="hu-HU"/>
        </w:rPr>
        <w:t xml:space="preserve"> </w:t>
      </w:r>
      <w:r w:rsidRPr="003E1206">
        <w:rPr>
          <w:rFonts w:cs="Arial"/>
          <w:b/>
          <w:bCs/>
          <w:sz w:val="24"/>
          <w:lang w:val="hu-HU"/>
        </w:rPr>
        <w:t>Care</w:t>
      </w:r>
      <w:r w:rsidRPr="003E1206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üzletág jó, 2,1%-os </w:t>
      </w:r>
      <w:r w:rsidRPr="00704492">
        <w:rPr>
          <w:rFonts w:cs="Arial"/>
          <w:b/>
          <w:sz w:val="24"/>
          <w:lang w:val="hu-HU"/>
        </w:rPr>
        <w:t xml:space="preserve">szerves </w:t>
      </w:r>
      <w:r>
        <w:rPr>
          <w:rFonts w:cs="Arial"/>
          <w:b/>
          <w:sz w:val="24"/>
          <w:lang w:val="hu-HU"/>
        </w:rPr>
        <w:t>árbevétel</w:t>
      </w:r>
      <w:r w:rsidRPr="00704492">
        <w:rPr>
          <w:rFonts w:cs="Arial"/>
          <w:b/>
          <w:sz w:val="24"/>
          <w:lang w:val="hu-HU"/>
        </w:rPr>
        <w:t xml:space="preserve"> növekedést</w:t>
      </w:r>
      <w:r>
        <w:rPr>
          <w:rFonts w:cs="Arial"/>
          <w:sz w:val="24"/>
          <w:lang w:val="hu-HU"/>
        </w:rPr>
        <w:t xml:space="preserve"> generált a második negyedévben.</w:t>
      </w:r>
      <w:r w:rsidRPr="003E1206">
        <w:rPr>
          <w:rFonts w:cs="Arial"/>
          <w:sz w:val="24"/>
          <w:lang w:val="hu-HU"/>
        </w:rPr>
        <w:t xml:space="preserve"> </w:t>
      </w:r>
      <w:r w:rsidRPr="00704492">
        <w:rPr>
          <w:rFonts w:cs="Arial"/>
          <w:sz w:val="24"/>
          <w:lang w:val="hu-HU"/>
        </w:rPr>
        <w:t xml:space="preserve">Nominális értéken az </w:t>
      </w:r>
      <w:r>
        <w:rPr>
          <w:rFonts w:cs="Arial"/>
          <w:sz w:val="24"/>
          <w:lang w:val="hu-HU"/>
        </w:rPr>
        <w:t>árbevétel</w:t>
      </w:r>
      <w:r w:rsidRPr="0070449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26,6%-kal 1 703 millió euróra nőtt </w:t>
      </w:r>
      <w:r w:rsidRPr="00735572">
        <w:rPr>
          <w:rFonts w:cs="Arial"/>
          <w:sz w:val="24"/>
          <w:lang w:val="hu-HU"/>
        </w:rPr>
        <w:t>az előző év azonos negyedévé</w:t>
      </w:r>
      <w:r>
        <w:rPr>
          <w:rFonts w:cs="Arial"/>
          <w:sz w:val="24"/>
          <w:lang w:val="hu-HU"/>
        </w:rPr>
        <w:t xml:space="preserve">hez képest. A </w:t>
      </w:r>
      <w:r w:rsidRPr="00735572">
        <w:rPr>
          <w:rFonts w:cs="Arial"/>
          <w:b/>
          <w:sz w:val="24"/>
          <w:lang w:val="hu-HU"/>
        </w:rPr>
        <w:t>korrigált üzemi eredmény</w:t>
      </w:r>
      <w:r w:rsidRPr="00735572">
        <w:rPr>
          <w:rFonts w:cs="Arial"/>
          <w:sz w:val="24"/>
          <w:lang w:val="hu-HU"/>
        </w:rPr>
        <w:t xml:space="preserve"> 22,2%-kal 298 millió euróra nőtt. A</w:t>
      </w:r>
      <w:r w:rsidRPr="00735572">
        <w:rPr>
          <w:rFonts w:cs="Arial"/>
          <w:color w:val="000000"/>
          <w:sz w:val="24"/>
          <w:lang w:val="hu-HU"/>
        </w:rPr>
        <w:t xml:space="preserve"> The Sun Products Corporation </w:t>
      </w:r>
      <w:r>
        <w:rPr>
          <w:rFonts w:cs="Arial"/>
          <w:color w:val="000000"/>
          <w:sz w:val="24"/>
          <w:lang w:val="hu-HU"/>
        </w:rPr>
        <w:t>felvásárlása</w:t>
      </w:r>
      <w:r w:rsidRPr="00735572">
        <w:rPr>
          <w:rFonts w:cs="Arial"/>
          <w:color w:val="000000"/>
          <w:sz w:val="24"/>
          <w:lang w:val="hu-HU"/>
        </w:rPr>
        <w:t xml:space="preserve"> jelentős mértékben hozzájárult mind az </w:t>
      </w:r>
      <w:r>
        <w:rPr>
          <w:rFonts w:cs="Arial"/>
          <w:color w:val="000000"/>
          <w:sz w:val="24"/>
          <w:lang w:val="hu-HU"/>
        </w:rPr>
        <w:t>árbevételhez</w:t>
      </w:r>
      <w:r w:rsidRPr="00735572">
        <w:rPr>
          <w:rFonts w:cs="Arial"/>
          <w:color w:val="000000"/>
          <w:sz w:val="24"/>
          <w:lang w:val="hu-HU"/>
        </w:rPr>
        <w:t>, mind az üzemi eredményhez. A korrigált árbevétel 17,5%</w:t>
      </w:r>
      <w:r>
        <w:rPr>
          <w:rFonts w:cs="Arial"/>
          <w:color w:val="000000"/>
          <w:sz w:val="24"/>
          <w:lang w:val="hu-HU"/>
        </w:rPr>
        <w:t xml:space="preserve"> volt</w:t>
      </w:r>
      <w:r w:rsidRPr="00735572">
        <w:rPr>
          <w:rFonts w:cs="Arial"/>
          <w:color w:val="000000"/>
          <w:sz w:val="24"/>
          <w:lang w:val="hu-HU"/>
        </w:rPr>
        <w:t xml:space="preserve">. </w:t>
      </w:r>
    </w:p>
    <w:p w:rsidR="00805429" w:rsidRPr="00735572" w:rsidRDefault="00805429" w:rsidP="00805429">
      <w:pPr>
        <w:spacing w:line="360" w:lineRule="auto"/>
        <w:jc w:val="both"/>
        <w:rPr>
          <w:rFonts w:cs="Arial"/>
          <w:color w:val="000000"/>
          <w:sz w:val="24"/>
          <w:lang w:val="hu-HU"/>
        </w:rPr>
      </w:pPr>
    </w:p>
    <w:p w:rsidR="00805429" w:rsidRPr="00735572" w:rsidRDefault="00805429" w:rsidP="00805429">
      <w:pPr>
        <w:spacing w:line="360" w:lineRule="auto"/>
        <w:jc w:val="both"/>
        <w:rPr>
          <w:b/>
          <w:sz w:val="24"/>
          <w:lang w:val="hu-HU"/>
        </w:rPr>
      </w:pPr>
      <w:r w:rsidRPr="00735572">
        <w:rPr>
          <w:b/>
          <w:sz w:val="24"/>
          <w:lang w:val="hu-HU"/>
        </w:rPr>
        <w:t xml:space="preserve">Impozáns </w:t>
      </w:r>
      <w:r>
        <w:rPr>
          <w:b/>
          <w:sz w:val="24"/>
          <w:lang w:val="hu-HU"/>
        </w:rPr>
        <w:t>felvásárlások</w:t>
      </w:r>
      <w:r w:rsidRPr="00735572">
        <w:rPr>
          <w:b/>
          <w:sz w:val="24"/>
          <w:lang w:val="hu-HU"/>
        </w:rPr>
        <w:t xml:space="preserve"> erősítik tovább a portfóliót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globális </w:t>
      </w:r>
      <w:proofErr w:type="spellStart"/>
      <w:r w:rsidRPr="00735572">
        <w:rPr>
          <w:rFonts w:cs="Arial"/>
          <w:sz w:val="24"/>
          <w:lang w:val="hu-HU"/>
        </w:rPr>
        <w:t>Darex</w:t>
      </w:r>
      <w:proofErr w:type="spellEnd"/>
      <w:r w:rsidRPr="00735572">
        <w:rPr>
          <w:rFonts w:cs="Arial"/>
          <w:sz w:val="24"/>
          <w:lang w:val="hu-HU"/>
        </w:rPr>
        <w:t xml:space="preserve"> </w:t>
      </w:r>
      <w:proofErr w:type="spellStart"/>
      <w:r w:rsidRPr="00735572">
        <w:rPr>
          <w:rFonts w:cs="Arial"/>
          <w:sz w:val="24"/>
          <w:lang w:val="hu-HU"/>
        </w:rPr>
        <w:t>Packaging</w:t>
      </w:r>
      <w:proofErr w:type="spellEnd"/>
      <w:r w:rsidRPr="00735572">
        <w:rPr>
          <w:rFonts w:cs="Arial"/>
          <w:sz w:val="24"/>
          <w:lang w:val="hu-HU"/>
        </w:rPr>
        <w:t xml:space="preserve"> Technologies</w:t>
      </w:r>
      <w:r>
        <w:rPr>
          <w:rFonts w:cs="Arial"/>
          <w:sz w:val="24"/>
          <w:lang w:val="hu-HU"/>
        </w:rPr>
        <w:t xml:space="preserve"> cég és a </w:t>
      </w:r>
      <w:proofErr w:type="spellStart"/>
      <w:r w:rsidRPr="00735572">
        <w:rPr>
          <w:rFonts w:cs="Arial"/>
          <w:sz w:val="24"/>
          <w:lang w:val="hu-HU"/>
        </w:rPr>
        <w:t>Sonderhoff</w:t>
      </w:r>
      <w:proofErr w:type="spellEnd"/>
      <w:r w:rsidRPr="00735572">
        <w:rPr>
          <w:rFonts w:cs="Arial"/>
          <w:sz w:val="24"/>
          <w:lang w:val="hu-HU"/>
        </w:rPr>
        <w:t xml:space="preserve"> Group</w:t>
      </w:r>
      <w:r>
        <w:rPr>
          <w:rFonts w:cs="Arial"/>
          <w:sz w:val="24"/>
          <w:lang w:val="hu-HU"/>
        </w:rPr>
        <w:t xml:space="preserve"> akvizíciók sikeres lezárásával a harmadik negyedév elején a Henkel tovább erősítette az </w:t>
      </w:r>
      <w:proofErr w:type="spellStart"/>
      <w:r w:rsidRPr="00735572">
        <w:rPr>
          <w:rFonts w:cs="Arial"/>
          <w:sz w:val="24"/>
          <w:lang w:val="hu-HU"/>
        </w:rPr>
        <w:t>Adhesive</w:t>
      </w:r>
      <w:proofErr w:type="spellEnd"/>
      <w:r w:rsidRPr="00735572">
        <w:rPr>
          <w:rFonts w:cs="Arial"/>
          <w:sz w:val="24"/>
          <w:lang w:val="hu-HU"/>
        </w:rPr>
        <w:t xml:space="preserve"> Technologies </w:t>
      </w:r>
      <w:r>
        <w:rPr>
          <w:rFonts w:cs="Arial"/>
          <w:sz w:val="24"/>
          <w:lang w:val="hu-HU"/>
        </w:rPr>
        <w:t xml:space="preserve">üzletágat és kiegészítette technológiai portfólióját.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Erős üzleti teljesítmény 2017 első felében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féléves </w:t>
      </w:r>
      <w:r>
        <w:rPr>
          <w:rFonts w:cs="Arial"/>
          <w:b/>
          <w:sz w:val="24"/>
          <w:lang w:val="hu-HU"/>
        </w:rPr>
        <w:t>árbevétel</w:t>
      </w:r>
      <w:r>
        <w:rPr>
          <w:rFonts w:cs="Arial"/>
          <w:sz w:val="24"/>
          <w:lang w:val="hu-HU"/>
        </w:rPr>
        <w:t xml:space="preserve"> először haladta meg a 10 milliárd euró összeget és 11,5%-kal növekedett 10 162 millió euró összegre. A </w:t>
      </w:r>
      <w:r w:rsidRPr="00E40C79">
        <w:rPr>
          <w:rFonts w:cs="Arial"/>
          <w:b/>
          <w:sz w:val="24"/>
          <w:lang w:val="hu-HU"/>
        </w:rPr>
        <w:t>szerves</w:t>
      </w:r>
      <w:r>
        <w:rPr>
          <w:rFonts w:cs="Arial"/>
          <w:sz w:val="24"/>
          <w:lang w:val="hu-HU"/>
        </w:rPr>
        <w:t xml:space="preserve"> árbevétel növekedés – korrigálva a külföldi valutaárfolyam-változással és a </w:t>
      </w:r>
      <w:r w:rsidRPr="00640EFB">
        <w:rPr>
          <w:sz w:val="24"/>
          <w:lang w:val="hu-HU"/>
        </w:rPr>
        <w:t>felvásárlások/befektetés</w:t>
      </w:r>
      <w:r>
        <w:rPr>
          <w:sz w:val="24"/>
          <w:lang w:val="hu-HU"/>
        </w:rPr>
        <w:t>-</w:t>
      </w:r>
      <w:r w:rsidRPr="00640EFB">
        <w:rPr>
          <w:sz w:val="24"/>
          <w:lang w:val="hu-HU"/>
        </w:rPr>
        <w:t>megszüntetések</w:t>
      </w:r>
      <w:r>
        <w:rPr>
          <w:sz w:val="24"/>
          <w:lang w:val="hu-HU"/>
        </w:rPr>
        <w:t>kel</w:t>
      </w:r>
      <w:r>
        <w:rPr>
          <w:rFonts w:cs="Arial"/>
          <w:sz w:val="24"/>
          <w:lang w:val="hu-HU"/>
        </w:rPr>
        <w:t xml:space="preserve"> – erős, 3,1%-os növekedést mutatott. Ehhez a teljesítményhez mindhárom üzletág hozzájárult.  </w:t>
      </w:r>
      <w:r w:rsidRPr="00735572">
        <w:rPr>
          <w:rFonts w:cs="Arial"/>
          <w:sz w:val="24"/>
          <w:lang w:val="hu-HU"/>
        </w:rPr>
        <w:t xml:space="preserve">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  <w:r w:rsidRPr="00735572">
        <w:rPr>
          <w:rFonts w:cs="Arial"/>
          <w:b/>
          <w:bCs/>
          <w:sz w:val="24"/>
          <w:lang w:val="hu-HU" w:eastAsia="de-DE"/>
        </w:rPr>
        <w:t>A</w:t>
      </w:r>
      <w:r>
        <w:rPr>
          <w:rFonts w:cs="Arial"/>
          <w:b/>
          <w:bCs/>
          <w:sz w:val="24"/>
          <w:lang w:val="hu-HU" w:eastAsia="de-DE"/>
        </w:rPr>
        <w:t xml:space="preserve"> korrigált üzemi eredmény</w:t>
      </w:r>
      <w:r w:rsidRPr="00735572">
        <w:rPr>
          <w:rFonts w:cs="Arial"/>
          <w:bCs/>
          <w:sz w:val="24"/>
          <w:lang w:val="hu-HU" w:eastAsia="de-DE"/>
        </w:rPr>
        <w:t xml:space="preserve"> </w:t>
      </w:r>
      <w:r>
        <w:rPr>
          <w:rFonts w:cs="Arial"/>
          <w:bCs/>
          <w:sz w:val="24"/>
          <w:lang w:val="hu-HU" w:eastAsia="de-DE"/>
        </w:rPr>
        <w:t xml:space="preserve">12,3%-kal 1 570 millió euróról 1 763 millió euróra nőtt. </w:t>
      </w:r>
      <w:r w:rsidRPr="00735572">
        <w:rPr>
          <w:rFonts w:cs="Arial"/>
          <w:sz w:val="24"/>
          <w:lang w:val="hu-HU" w:eastAsia="de-DE"/>
        </w:rPr>
        <w:t xml:space="preserve">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  <w:r>
        <w:rPr>
          <w:rFonts w:cs="Arial"/>
          <w:b/>
          <w:sz w:val="24"/>
          <w:lang w:val="hu-HU" w:eastAsia="de-DE"/>
        </w:rPr>
        <w:t>A korrigált árbevétel</w:t>
      </w:r>
      <w:r w:rsidRPr="00735572">
        <w:rPr>
          <w:rFonts w:cs="Arial"/>
          <w:bCs/>
          <w:sz w:val="24"/>
          <w:lang w:val="hu-HU" w:eastAsia="de-DE"/>
        </w:rPr>
        <w:t xml:space="preserve"> </w:t>
      </w:r>
      <w:r>
        <w:rPr>
          <w:rFonts w:cs="Arial"/>
          <w:bCs/>
          <w:sz w:val="24"/>
          <w:lang w:val="hu-HU" w:eastAsia="de-DE"/>
        </w:rPr>
        <w:t xml:space="preserve">17,2%-ról 17,4%-ra növekedett.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 w:eastAsia="de-DE"/>
        </w:rPr>
      </w:pPr>
      <w:r>
        <w:rPr>
          <w:rFonts w:cs="Arial"/>
          <w:b/>
          <w:bCs/>
          <w:sz w:val="24"/>
          <w:lang w:val="hu-HU" w:eastAsia="de-DE"/>
        </w:rPr>
        <w:t>Az elsőbbségi részvények</w:t>
      </w:r>
      <w:r w:rsidRPr="00735572">
        <w:rPr>
          <w:rFonts w:cs="Arial"/>
          <w:sz w:val="24"/>
          <w:lang w:val="hu-HU" w:eastAsia="de-DE"/>
        </w:rPr>
        <w:t xml:space="preserve"> </w:t>
      </w:r>
      <w:r>
        <w:rPr>
          <w:rFonts w:cs="Arial"/>
          <w:b/>
          <w:bCs/>
          <w:sz w:val="24"/>
          <w:lang w:val="hu-HU" w:eastAsia="de-DE"/>
        </w:rPr>
        <w:t xml:space="preserve">korrigált hozama </w:t>
      </w:r>
      <w:r>
        <w:rPr>
          <w:rFonts w:cs="Arial"/>
          <w:sz w:val="24"/>
          <w:lang w:val="hu-HU" w:eastAsia="de-DE"/>
        </w:rPr>
        <w:t xml:space="preserve">10,9%-kal vagy 29 euró centtel 2,67 euróról 2,96 euróra növekedett.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rPr>
          <w:rFonts w:cs="Arial"/>
          <w:sz w:val="24"/>
          <w:lang w:val="hu-HU" w:eastAsia="de-DE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sz w:val="24"/>
          <w:lang w:val="hu-HU"/>
        </w:rPr>
      </w:pPr>
      <w:r>
        <w:rPr>
          <w:rFonts w:cs="Arial"/>
          <w:sz w:val="24"/>
          <w:lang w:val="hu-HU"/>
        </w:rPr>
        <w:t>2017 első felében az</w:t>
      </w:r>
      <w:r w:rsidRPr="00735572">
        <w:rPr>
          <w:rFonts w:cs="Arial"/>
          <w:sz w:val="24"/>
          <w:lang w:val="hu-HU"/>
        </w:rPr>
        <w:t xml:space="preserve"> </w:t>
      </w:r>
      <w:proofErr w:type="spellStart"/>
      <w:r w:rsidRPr="00735572">
        <w:rPr>
          <w:rFonts w:cs="Arial"/>
          <w:b/>
          <w:sz w:val="24"/>
          <w:lang w:val="hu-HU"/>
        </w:rPr>
        <w:t>Adhesive</w:t>
      </w:r>
      <w:proofErr w:type="spellEnd"/>
      <w:r w:rsidRPr="00735572">
        <w:rPr>
          <w:rFonts w:cs="Arial"/>
          <w:sz w:val="24"/>
          <w:lang w:val="hu-HU"/>
        </w:rPr>
        <w:t xml:space="preserve"> </w:t>
      </w:r>
      <w:r w:rsidRPr="00735572">
        <w:rPr>
          <w:rFonts w:cs="Arial"/>
          <w:b/>
          <w:sz w:val="24"/>
          <w:lang w:val="hu-HU"/>
        </w:rPr>
        <w:t>Technologies</w:t>
      </w:r>
      <w:r w:rsidRPr="0073557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üzletág nagyon erős, 4,4%-os szerves érbevétel növekedést generált. A korrigált árbevétel nagyon erős, 18,6%-ot elérő növekedést mutatott. A</w:t>
      </w:r>
      <w:r w:rsidRPr="00735572">
        <w:rPr>
          <w:rFonts w:cs="Arial"/>
          <w:sz w:val="24"/>
          <w:lang w:val="hu-HU"/>
        </w:rPr>
        <w:t xml:space="preserve"> </w:t>
      </w:r>
      <w:r w:rsidRPr="00735572">
        <w:rPr>
          <w:rFonts w:cs="Arial"/>
          <w:b/>
          <w:bCs/>
          <w:sz w:val="24"/>
          <w:lang w:val="hu-HU"/>
        </w:rPr>
        <w:t>Beauty</w:t>
      </w:r>
      <w:r w:rsidRPr="00735572">
        <w:rPr>
          <w:rFonts w:cs="Arial"/>
          <w:bCs/>
          <w:sz w:val="24"/>
          <w:lang w:val="hu-HU"/>
        </w:rPr>
        <w:t xml:space="preserve"> </w:t>
      </w:r>
      <w:r w:rsidRPr="00735572">
        <w:rPr>
          <w:rFonts w:cs="Arial"/>
          <w:b/>
          <w:bCs/>
          <w:sz w:val="24"/>
          <w:lang w:val="hu-HU"/>
        </w:rPr>
        <w:t>Care</w:t>
      </w:r>
      <w:r w:rsidRPr="0073557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üzletág pozitív, 1,1%-os szerves árbevétel növekedést mutatott. A korrigált árbevétel erős mértékben növekedett, 17,4%-ra. A</w:t>
      </w:r>
      <w:r w:rsidRPr="00735572">
        <w:rPr>
          <w:rFonts w:cs="Arial"/>
          <w:sz w:val="24"/>
          <w:lang w:val="hu-HU"/>
        </w:rPr>
        <w:t xml:space="preserve"> </w:t>
      </w:r>
      <w:proofErr w:type="spellStart"/>
      <w:r w:rsidRPr="00735572">
        <w:rPr>
          <w:rFonts w:cs="Arial"/>
          <w:b/>
          <w:bCs/>
          <w:sz w:val="24"/>
          <w:lang w:val="hu-HU"/>
        </w:rPr>
        <w:t>Laundry</w:t>
      </w:r>
      <w:proofErr w:type="spellEnd"/>
      <w:r w:rsidRPr="00735572">
        <w:rPr>
          <w:rFonts w:cs="Arial"/>
          <w:bCs/>
          <w:sz w:val="24"/>
          <w:lang w:val="hu-HU"/>
        </w:rPr>
        <w:t xml:space="preserve"> </w:t>
      </w:r>
      <w:r w:rsidRPr="00735572">
        <w:rPr>
          <w:rFonts w:cs="Arial"/>
          <w:b/>
          <w:bCs/>
          <w:sz w:val="24"/>
          <w:lang w:val="hu-HU"/>
        </w:rPr>
        <w:t>&amp;</w:t>
      </w:r>
      <w:r w:rsidRPr="00735572">
        <w:rPr>
          <w:rFonts w:cs="Arial"/>
          <w:bCs/>
          <w:sz w:val="24"/>
          <w:lang w:val="hu-HU"/>
        </w:rPr>
        <w:t xml:space="preserve"> </w:t>
      </w:r>
      <w:r w:rsidRPr="00735572">
        <w:rPr>
          <w:rFonts w:cs="Arial"/>
          <w:b/>
          <w:bCs/>
          <w:sz w:val="24"/>
          <w:lang w:val="hu-HU"/>
        </w:rPr>
        <w:t>Home</w:t>
      </w:r>
      <w:r w:rsidRPr="00735572">
        <w:rPr>
          <w:rFonts w:cs="Arial"/>
          <w:bCs/>
          <w:sz w:val="24"/>
          <w:lang w:val="hu-HU"/>
        </w:rPr>
        <w:t xml:space="preserve"> </w:t>
      </w:r>
      <w:r w:rsidRPr="00735572">
        <w:rPr>
          <w:rFonts w:cs="Arial"/>
          <w:b/>
          <w:bCs/>
          <w:sz w:val="24"/>
          <w:lang w:val="hu-HU"/>
        </w:rPr>
        <w:t>Care</w:t>
      </w:r>
      <w:r w:rsidRPr="0073557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üzletág jó, 2,5%-os szerves árbevétel növekedést generált</w:t>
      </w:r>
      <w:r w:rsidRPr="00735572">
        <w:rPr>
          <w:rFonts w:cs="Arial"/>
          <w:sz w:val="24"/>
          <w:lang w:val="hu-HU"/>
        </w:rPr>
        <w:t xml:space="preserve">. </w:t>
      </w:r>
      <w:r>
        <w:rPr>
          <w:rFonts w:cs="Arial"/>
          <w:sz w:val="24"/>
          <w:lang w:val="hu-HU"/>
        </w:rPr>
        <w:t xml:space="preserve">A korrigált árbevétel 17,4%-on állt. </w:t>
      </w: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rPr>
          <w:rFonts w:cs="Arial"/>
          <w:sz w:val="24"/>
          <w:lang w:val="hu-HU" w:eastAsia="de-DE"/>
        </w:rPr>
      </w:pPr>
    </w:p>
    <w:p w:rsidR="00805429" w:rsidRDefault="00805429" w:rsidP="00805429">
      <w:pPr>
        <w:autoSpaceDE w:val="0"/>
        <w:autoSpaceDN w:val="0"/>
        <w:adjustRightInd w:val="0"/>
        <w:spacing w:line="360" w:lineRule="auto"/>
        <w:rPr>
          <w:rFonts w:cs="Arial"/>
          <w:sz w:val="24"/>
          <w:lang w:val="hu-HU" w:eastAsia="de-DE"/>
        </w:rPr>
      </w:pPr>
      <w:r>
        <w:rPr>
          <w:rFonts w:cs="Arial"/>
          <w:sz w:val="24"/>
          <w:lang w:val="hu-HU" w:eastAsia="de-DE"/>
        </w:rPr>
        <w:t xml:space="preserve">2017. június 30-i hatállyal a Henkel </w:t>
      </w:r>
      <w:r w:rsidRPr="003A032D">
        <w:rPr>
          <w:rFonts w:cs="Arial"/>
          <w:b/>
          <w:sz w:val="24"/>
          <w:lang w:val="hu-HU" w:eastAsia="de-DE"/>
        </w:rPr>
        <w:t>nettó pénzügyi helyzete</w:t>
      </w:r>
      <w:r>
        <w:rPr>
          <w:rFonts w:cs="Arial"/>
          <w:sz w:val="24"/>
          <w:lang w:val="hu-HU" w:eastAsia="de-DE"/>
        </w:rPr>
        <w:t xml:space="preserve"> -2 342 millió eurós mérleget mutatott (2016. december 31: - 2 301 millió euró</w:t>
      </w:r>
      <w:r w:rsidRPr="00735572">
        <w:rPr>
          <w:rFonts w:cs="Arial"/>
          <w:sz w:val="24"/>
          <w:lang w:val="hu-HU" w:eastAsia="de-DE"/>
        </w:rPr>
        <w:t xml:space="preserve">). </w:t>
      </w:r>
    </w:p>
    <w:p w:rsidR="00805429" w:rsidRDefault="00805429" w:rsidP="00805429">
      <w:pPr>
        <w:autoSpaceDE w:val="0"/>
        <w:autoSpaceDN w:val="0"/>
        <w:adjustRightInd w:val="0"/>
        <w:spacing w:line="360" w:lineRule="auto"/>
        <w:rPr>
          <w:rFonts w:cs="Arial"/>
          <w:sz w:val="24"/>
          <w:lang w:val="hu-HU" w:eastAsia="de-DE"/>
        </w:rPr>
      </w:pPr>
    </w:p>
    <w:p w:rsidR="00805429" w:rsidRPr="00735572" w:rsidRDefault="00805429" w:rsidP="00805429">
      <w:pPr>
        <w:autoSpaceDE w:val="0"/>
        <w:autoSpaceDN w:val="0"/>
        <w:adjustRightInd w:val="0"/>
        <w:spacing w:line="360" w:lineRule="auto"/>
        <w:rPr>
          <w:b/>
          <w:sz w:val="24"/>
          <w:lang w:val="hu-HU"/>
        </w:rPr>
      </w:pPr>
      <w:r w:rsidRPr="001B3296">
        <w:rPr>
          <w:b/>
          <w:sz w:val="24"/>
          <w:lang w:val="hu-HU"/>
        </w:rPr>
        <w:t>A</w:t>
      </w:r>
      <w:r w:rsidRPr="00181222">
        <w:rPr>
          <w:b/>
          <w:sz w:val="24"/>
          <w:lang w:val="hu-HU"/>
        </w:rPr>
        <w:t xml:space="preserve"> 2017-re </w:t>
      </w:r>
      <w:r>
        <w:rPr>
          <w:b/>
          <w:sz w:val="24"/>
          <w:lang w:val="hu-HU"/>
        </w:rPr>
        <w:t>vonatkozó</w:t>
      </w:r>
      <w:r w:rsidRPr="00735572">
        <w:rPr>
          <w:b/>
          <w:sz w:val="24"/>
          <w:lang w:val="hu-HU"/>
        </w:rPr>
        <w:t xml:space="preserve"> előrejelzés megerősítést nyert</w:t>
      </w:r>
    </w:p>
    <w:p w:rsidR="00805429" w:rsidRPr="00181222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hu-HU"/>
        </w:rPr>
      </w:pPr>
      <w:r w:rsidRPr="00181222">
        <w:rPr>
          <w:rFonts w:cs="Arial"/>
          <w:sz w:val="24"/>
          <w:lang w:val="hu-HU"/>
        </w:rPr>
        <w:t>A Henkel jóváhagyja a 2017. évi pénzügyi évre vonatkozó előrejelzést. A He</w:t>
      </w:r>
      <w:r w:rsidRPr="00181222">
        <w:rPr>
          <w:rFonts w:cs="Arial"/>
          <w:color w:val="000000"/>
          <w:sz w:val="24"/>
          <w:lang w:val="hu-HU"/>
        </w:rPr>
        <w:t>nkel a</w:t>
      </w:r>
      <w:r>
        <w:rPr>
          <w:rFonts w:cs="Arial"/>
          <w:color w:val="000000"/>
          <w:sz w:val="24"/>
          <w:lang w:val="hu-HU"/>
        </w:rPr>
        <w:t xml:space="preserve"> szerves árbevétel 2-4%-os növekedésére</w:t>
      </w:r>
      <w:r w:rsidRPr="00181222">
        <w:rPr>
          <w:rFonts w:cs="Arial"/>
          <w:color w:val="000000"/>
          <w:sz w:val="24"/>
          <w:lang w:val="hu-HU"/>
        </w:rPr>
        <w:t xml:space="preserve"> számít, </w:t>
      </w:r>
      <w:r>
        <w:rPr>
          <w:rFonts w:cs="Arial"/>
          <w:color w:val="000000"/>
          <w:sz w:val="24"/>
          <w:lang w:val="hu-HU"/>
        </w:rPr>
        <w:t xml:space="preserve">és arra, hogy minden üzletága ebben a tartományban fog szerves árbevétel növekedést produkálni. A korrigált árbevétel-arányos megtérülés </w:t>
      </w:r>
      <w:r w:rsidRPr="00181222">
        <w:rPr>
          <w:rFonts w:cs="Arial"/>
          <w:color w:val="000000"/>
          <w:sz w:val="24"/>
          <w:lang w:val="hu-HU"/>
        </w:rPr>
        <w:t>(EBIT)</w:t>
      </w:r>
      <w:r>
        <w:rPr>
          <w:rFonts w:cs="Arial"/>
          <w:color w:val="000000"/>
          <w:sz w:val="24"/>
          <w:lang w:val="hu-HU"/>
        </w:rPr>
        <w:t xml:space="preserve"> terén a </w:t>
      </w:r>
      <w:r w:rsidRPr="00181222">
        <w:rPr>
          <w:rFonts w:cs="Arial"/>
          <w:color w:val="000000"/>
          <w:sz w:val="24"/>
          <w:lang w:val="hu-HU"/>
        </w:rPr>
        <w:t xml:space="preserve">Henkel </w:t>
      </w:r>
      <w:r>
        <w:rPr>
          <w:rFonts w:cs="Arial"/>
          <w:color w:val="000000"/>
          <w:sz w:val="24"/>
          <w:lang w:val="hu-HU"/>
        </w:rPr>
        <w:t xml:space="preserve">az előző évhez képest több mint 17,0%-ra történő növekedésre számít. A Henkel az elsőbbségi részvények korrigált hozama terén (EPS) 7-9% közötti növekedésre számít. </w:t>
      </w:r>
    </w:p>
    <w:p w:rsidR="00805429" w:rsidRPr="001B3296" w:rsidRDefault="00805429" w:rsidP="00805429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hu-HU"/>
        </w:rPr>
      </w:pPr>
    </w:p>
    <w:p w:rsidR="00805429" w:rsidRPr="002D012E" w:rsidRDefault="00805429" w:rsidP="00805429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805429" w:rsidRPr="002D012E" w:rsidRDefault="00805429" w:rsidP="00805429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805429" w:rsidRPr="001B3296" w:rsidRDefault="00805429" w:rsidP="00805429">
      <w:pPr>
        <w:spacing w:line="240" w:lineRule="auto"/>
        <w:jc w:val="both"/>
        <w:rPr>
          <w:rFonts w:cs="Arial"/>
          <w:b/>
          <w:szCs w:val="20"/>
          <w:u w:val="single"/>
          <w:lang w:val="hu-HU" w:eastAsia="de-DE"/>
        </w:rPr>
      </w:pPr>
    </w:p>
    <w:p w:rsidR="00805429" w:rsidRPr="001B329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1B329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1B329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B210B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  <w:r>
        <w:rPr>
          <w:rFonts w:cs="Arial"/>
          <w:b/>
          <w:szCs w:val="20"/>
          <w:lang w:val="hu-HU" w:eastAsia="de-DE"/>
        </w:rPr>
        <w:t>Sajtókapcsolat</w:t>
      </w:r>
    </w:p>
    <w:p w:rsidR="00805429" w:rsidRPr="003B210B" w:rsidRDefault="00805429" w:rsidP="00805429">
      <w:pPr>
        <w:spacing w:line="280" w:lineRule="exact"/>
        <w:rPr>
          <w:rFonts w:cs="Arial"/>
          <w:szCs w:val="20"/>
          <w:lang w:val="hu-HU" w:eastAsia="de-DE"/>
        </w:rPr>
      </w:pPr>
    </w:p>
    <w:p w:rsidR="00805429" w:rsidRPr="003B210B" w:rsidRDefault="00805429" w:rsidP="00805429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hu-HU" w:eastAsia="de-DE"/>
        </w:rPr>
      </w:pPr>
      <w:proofErr w:type="spellStart"/>
      <w:r w:rsidRPr="003B210B">
        <w:rPr>
          <w:rFonts w:cs="Arial"/>
          <w:b/>
          <w:szCs w:val="20"/>
          <w:lang w:val="hu-HU" w:eastAsia="de-DE"/>
        </w:rPr>
        <w:t>Investors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r w:rsidRPr="003B210B">
        <w:rPr>
          <w:rFonts w:cs="Arial"/>
          <w:b/>
          <w:szCs w:val="20"/>
          <w:lang w:val="hu-HU" w:eastAsia="de-DE"/>
        </w:rPr>
        <w:t>&amp;</w:t>
      </w:r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proofErr w:type="gramStart"/>
      <w:r w:rsidRPr="003B210B">
        <w:rPr>
          <w:rFonts w:cs="Arial"/>
          <w:b/>
          <w:szCs w:val="20"/>
          <w:lang w:val="hu-HU" w:eastAsia="de-DE"/>
        </w:rPr>
        <w:t>Analysts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r>
        <w:rPr>
          <w:rFonts w:cs="Arial"/>
          <w:szCs w:val="20"/>
          <w:lang w:val="hu-HU" w:eastAsia="de-DE"/>
        </w:rPr>
        <w:t xml:space="preserve">                                             </w:t>
      </w:r>
      <w:r w:rsidRPr="003B210B">
        <w:rPr>
          <w:rFonts w:cs="Arial"/>
          <w:b/>
          <w:szCs w:val="20"/>
          <w:lang w:val="hu-HU" w:eastAsia="de-DE"/>
        </w:rPr>
        <w:t>Press</w:t>
      </w:r>
      <w:proofErr w:type="gramEnd"/>
      <w:r w:rsidRPr="003B210B">
        <w:rPr>
          <w:rFonts w:cs="Arial"/>
          <w:szCs w:val="20"/>
          <w:lang w:val="hu-HU" w:eastAsia="de-DE"/>
        </w:rPr>
        <w:t xml:space="preserve"> </w:t>
      </w:r>
      <w:r w:rsidRPr="003B210B">
        <w:rPr>
          <w:rFonts w:cs="Arial"/>
          <w:b/>
          <w:szCs w:val="20"/>
          <w:lang w:val="hu-HU" w:eastAsia="de-DE"/>
        </w:rPr>
        <w:t>&amp;</w:t>
      </w:r>
      <w:r w:rsidRPr="003B210B">
        <w:rPr>
          <w:rFonts w:cs="Arial"/>
          <w:szCs w:val="20"/>
          <w:lang w:val="hu-HU" w:eastAsia="de-DE"/>
        </w:rPr>
        <w:t xml:space="preserve"> </w:t>
      </w:r>
      <w:r w:rsidRPr="003B210B">
        <w:rPr>
          <w:rFonts w:cs="Arial"/>
          <w:b/>
          <w:szCs w:val="20"/>
          <w:lang w:val="hu-HU" w:eastAsia="de-DE"/>
        </w:rPr>
        <w:t>Media</w:t>
      </w:r>
    </w:p>
    <w:p w:rsidR="00805429" w:rsidRPr="003B210B" w:rsidRDefault="00805429" w:rsidP="00805429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hu-HU" w:eastAsia="de-DE"/>
        </w:rPr>
      </w:pPr>
    </w:p>
    <w:p w:rsidR="00805429" w:rsidRPr="003B210B" w:rsidRDefault="00805429" w:rsidP="00805429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hu-HU" w:eastAsia="de-DE"/>
        </w:rPr>
      </w:pPr>
      <w:proofErr w:type="spellStart"/>
      <w:r w:rsidRPr="003B210B">
        <w:rPr>
          <w:rFonts w:cs="Arial"/>
          <w:b/>
          <w:szCs w:val="20"/>
          <w:lang w:val="hu-HU" w:eastAsia="de-DE"/>
        </w:rPr>
        <w:t>Renata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proofErr w:type="gramStart"/>
      <w:r w:rsidRPr="003B210B">
        <w:rPr>
          <w:rFonts w:cs="Arial"/>
          <w:b/>
          <w:szCs w:val="20"/>
          <w:lang w:val="hu-HU" w:eastAsia="de-DE"/>
        </w:rPr>
        <w:t>Casaro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r>
        <w:rPr>
          <w:rFonts w:cs="Arial"/>
          <w:szCs w:val="20"/>
          <w:lang w:val="hu-HU" w:eastAsia="de-DE"/>
        </w:rPr>
        <w:t xml:space="preserve">                                                       </w:t>
      </w:r>
      <w:proofErr w:type="spellStart"/>
      <w:r w:rsidRPr="003B210B">
        <w:rPr>
          <w:rFonts w:cs="Arial"/>
          <w:b/>
          <w:szCs w:val="20"/>
          <w:lang w:val="hu-HU" w:eastAsia="de-DE"/>
        </w:rPr>
        <w:t>Lars</w:t>
      </w:r>
      <w:proofErr w:type="spellEnd"/>
      <w:proofErr w:type="gramEnd"/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szCs w:val="20"/>
          <w:lang w:val="hu-HU" w:eastAsia="de-DE"/>
        </w:rPr>
        <w:t>Witteck</w:t>
      </w:r>
      <w:proofErr w:type="spellEnd"/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hu-HU" w:eastAsia="de-DE"/>
        </w:rPr>
      </w:pP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+49 211 797 - 1631</w:t>
      </w:r>
      <w:r w:rsidRPr="003B210B">
        <w:rPr>
          <w:rFonts w:cs="Arial"/>
          <w:szCs w:val="20"/>
          <w:lang w:val="hu-HU" w:eastAsia="de-DE"/>
        </w:rPr>
        <w:tab/>
      </w: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+49 211 797 - 2606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hu-HU" w:eastAsia="de-DE"/>
        </w:rPr>
      </w:pPr>
      <w:r w:rsidRPr="003B210B">
        <w:rPr>
          <w:rFonts w:cs="Arial"/>
          <w:color w:val="000000"/>
          <w:szCs w:val="20"/>
          <w:lang w:val="hu-HU" w:eastAsia="de-DE"/>
        </w:rPr>
        <w:t xml:space="preserve">Email: </w:t>
      </w:r>
      <w:r w:rsidRPr="003B210B">
        <w:rPr>
          <w:rFonts w:cs="Arial"/>
          <w:color w:val="000000"/>
          <w:szCs w:val="20"/>
          <w:lang w:val="hu-HU" w:eastAsia="de-DE"/>
        </w:rPr>
        <w:tab/>
      </w:r>
      <w:hyperlink r:id="rId8" w:history="1">
        <w:r w:rsidRPr="003B210B">
          <w:rPr>
            <w:rStyle w:val="Hiperhivatkozs"/>
            <w:rFonts w:cs="Arial"/>
            <w:szCs w:val="20"/>
            <w:lang w:val="hu-HU" w:eastAsia="de-DE"/>
          </w:rPr>
          <w:t>renata.casaro@henkel.com</w:t>
        </w:r>
      </w:hyperlink>
      <w:r w:rsidRPr="003B210B">
        <w:rPr>
          <w:rFonts w:cs="Arial"/>
          <w:color w:val="0000FF"/>
          <w:szCs w:val="20"/>
          <w:lang w:val="hu-HU" w:eastAsia="de-DE"/>
        </w:rPr>
        <w:tab/>
      </w:r>
      <w:r w:rsidRPr="003B210B">
        <w:rPr>
          <w:rFonts w:cs="Arial"/>
          <w:color w:val="000000"/>
          <w:szCs w:val="20"/>
          <w:lang w:val="hu-HU" w:eastAsia="de-DE"/>
        </w:rPr>
        <w:t>Email:</w:t>
      </w:r>
      <w:r w:rsidRPr="003B210B">
        <w:rPr>
          <w:rFonts w:cs="Arial"/>
          <w:color w:val="000000"/>
          <w:szCs w:val="20"/>
          <w:lang w:val="hu-HU" w:eastAsia="de-DE"/>
        </w:rPr>
        <w:tab/>
      </w:r>
      <w:hyperlink r:id="rId9" w:history="1">
        <w:r w:rsidRPr="003B210B">
          <w:rPr>
            <w:rStyle w:val="Hiperhivatkozs"/>
            <w:rFonts w:cs="Arial"/>
            <w:szCs w:val="20"/>
            <w:lang w:val="hu-HU" w:eastAsia="de-DE"/>
          </w:rPr>
          <w:t>lars.witteck@henkel.com</w:t>
        </w:r>
      </w:hyperlink>
    </w:p>
    <w:p w:rsidR="00805429" w:rsidRPr="003B210B" w:rsidRDefault="00805429" w:rsidP="00805429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hu-HU" w:eastAsia="de-DE"/>
        </w:rPr>
      </w:pP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hu-HU" w:eastAsia="de-DE"/>
        </w:rPr>
      </w:pPr>
      <w:r w:rsidRPr="003B210B">
        <w:rPr>
          <w:rFonts w:cs="Arial"/>
          <w:b/>
          <w:szCs w:val="20"/>
          <w:lang w:val="hu-HU" w:eastAsia="de-DE"/>
        </w:rPr>
        <w:t>Dr.</w:t>
      </w:r>
      <w:r w:rsidRPr="003B210B">
        <w:rPr>
          <w:rFonts w:cs="Arial"/>
          <w:szCs w:val="20"/>
          <w:lang w:val="hu-HU" w:eastAsia="de-DE"/>
        </w:rPr>
        <w:t xml:space="preserve"> </w:t>
      </w:r>
      <w:r w:rsidRPr="003B210B">
        <w:rPr>
          <w:rFonts w:cs="Arial"/>
          <w:b/>
          <w:szCs w:val="20"/>
          <w:lang w:val="hu-HU" w:eastAsia="de-DE"/>
        </w:rPr>
        <w:t>Eva</w:t>
      </w:r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szCs w:val="20"/>
          <w:lang w:val="hu-HU" w:eastAsia="de-DE"/>
        </w:rPr>
        <w:t>Sewing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r>
        <w:rPr>
          <w:rFonts w:cs="Arial"/>
          <w:szCs w:val="20"/>
          <w:lang w:val="hu-HU" w:eastAsia="de-DE"/>
        </w:rPr>
        <w:tab/>
      </w:r>
      <w:proofErr w:type="spellStart"/>
      <w:r w:rsidRPr="003B210B">
        <w:rPr>
          <w:rFonts w:cs="Arial"/>
          <w:b/>
          <w:szCs w:val="20"/>
          <w:lang w:val="hu-HU" w:eastAsia="de-DE"/>
        </w:rPr>
        <w:t>Wulf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szCs w:val="20"/>
          <w:lang w:val="hu-HU" w:eastAsia="de-DE"/>
        </w:rPr>
        <w:t>Klüppelholz</w:t>
      </w:r>
      <w:proofErr w:type="spellEnd"/>
    </w:p>
    <w:p w:rsidR="00805429" w:rsidRPr="003B210B" w:rsidRDefault="00805429" w:rsidP="00805429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hu-HU" w:eastAsia="de-DE"/>
        </w:rPr>
      </w:pP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+49 211 797 - 5277</w:t>
      </w:r>
      <w:r w:rsidRPr="003B210B">
        <w:rPr>
          <w:rFonts w:cs="Arial"/>
          <w:szCs w:val="20"/>
          <w:lang w:val="hu-HU" w:eastAsia="de-DE"/>
        </w:rPr>
        <w:tab/>
      </w: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 xml:space="preserve">: </w:t>
      </w:r>
      <w:r w:rsidRPr="003B210B">
        <w:rPr>
          <w:rFonts w:cs="Arial"/>
          <w:szCs w:val="20"/>
          <w:lang w:val="hu-HU" w:eastAsia="de-DE"/>
        </w:rPr>
        <w:tab/>
        <w:t>+49 211 797 - 1875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hu-HU"/>
        </w:rPr>
      </w:pPr>
      <w:r w:rsidRPr="003B210B">
        <w:rPr>
          <w:rFonts w:cs="Arial"/>
          <w:color w:val="000000"/>
          <w:szCs w:val="20"/>
          <w:lang w:val="hu-HU" w:eastAsia="de-DE"/>
        </w:rPr>
        <w:t>Email:</w:t>
      </w:r>
      <w:r w:rsidRPr="003B210B">
        <w:rPr>
          <w:rFonts w:cs="Arial"/>
          <w:color w:val="000000"/>
          <w:szCs w:val="20"/>
          <w:lang w:val="hu-HU" w:eastAsia="de-DE"/>
        </w:rPr>
        <w:tab/>
      </w:r>
      <w:hyperlink r:id="rId10" w:history="1">
        <w:r w:rsidRPr="003B210B">
          <w:rPr>
            <w:rStyle w:val="Hiperhivatkozs"/>
            <w:szCs w:val="20"/>
            <w:lang w:val="hu-HU"/>
          </w:rPr>
          <w:t>eva.sewing@henkel.com</w:t>
        </w:r>
      </w:hyperlink>
      <w:r w:rsidRPr="003B210B">
        <w:rPr>
          <w:rFonts w:cs="Arial"/>
          <w:color w:val="0000FF"/>
          <w:szCs w:val="20"/>
          <w:lang w:val="hu-HU" w:eastAsia="de-DE"/>
        </w:rPr>
        <w:tab/>
      </w:r>
      <w:r w:rsidRPr="003B210B">
        <w:rPr>
          <w:rFonts w:cs="Arial"/>
          <w:szCs w:val="20"/>
          <w:lang w:val="hu-HU" w:eastAsia="de-DE"/>
        </w:rPr>
        <w:t>Email:</w:t>
      </w:r>
      <w:r w:rsidRPr="003B210B">
        <w:rPr>
          <w:rFonts w:cs="Arial"/>
          <w:color w:val="0000FF"/>
          <w:szCs w:val="20"/>
          <w:lang w:val="hu-HU" w:eastAsia="de-DE"/>
        </w:rPr>
        <w:tab/>
      </w:r>
      <w:r w:rsidRPr="003B210B">
        <w:rPr>
          <w:color w:val="0000FF"/>
          <w:szCs w:val="20"/>
          <w:u w:val="single"/>
          <w:lang w:val="hu-HU" w:eastAsia="de-DE"/>
        </w:rPr>
        <w:t>wulf.klueppelholz@henkel.</w:t>
      </w:r>
      <w:r w:rsidRPr="003B210B">
        <w:rPr>
          <w:color w:val="0000FF"/>
          <w:szCs w:val="20"/>
          <w:u w:val="single"/>
          <w:lang w:val="hu-HU"/>
        </w:rPr>
        <w:t>com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hu-HU" w:eastAsia="de-DE"/>
        </w:rPr>
      </w:pPr>
    </w:p>
    <w:p w:rsidR="00805429" w:rsidRPr="003B210B" w:rsidRDefault="00805429" w:rsidP="00805429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hu-HU" w:eastAsia="de-DE"/>
        </w:rPr>
      </w:pPr>
      <w:proofErr w:type="spellStart"/>
      <w:r w:rsidRPr="003B210B">
        <w:rPr>
          <w:rFonts w:cs="Arial"/>
          <w:b/>
          <w:szCs w:val="20"/>
          <w:lang w:val="hu-HU" w:eastAsia="de-DE"/>
        </w:rPr>
        <w:t>Christopher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szCs w:val="20"/>
          <w:lang w:val="hu-HU" w:eastAsia="de-DE"/>
        </w:rPr>
        <w:t>Hüsgen</w:t>
      </w:r>
      <w:proofErr w:type="spellEnd"/>
      <w:r w:rsidRPr="003B210B">
        <w:rPr>
          <w:rFonts w:cs="Arial"/>
          <w:color w:val="000000"/>
          <w:szCs w:val="20"/>
          <w:lang w:val="hu-HU" w:eastAsia="de-DE"/>
        </w:rPr>
        <w:t xml:space="preserve"> </w:t>
      </w:r>
      <w:r>
        <w:rPr>
          <w:rFonts w:cs="Arial"/>
          <w:color w:val="000000"/>
          <w:szCs w:val="20"/>
          <w:lang w:val="hu-HU" w:eastAsia="de-DE"/>
        </w:rPr>
        <w:tab/>
      </w:r>
      <w:r w:rsidRPr="003B210B">
        <w:rPr>
          <w:rFonts w:cs="Arial"/>
          <w:b/>
          <w:color w:val="000000"/>
          <w:szCs w:val="20"/>
          <w:lang w:val="hu-HU" w:eastAsia="de-DE"/>
        </w:rPr>
        <w:t>Hanna</w:t>
      </w:r>
      <w:r w:rsidRPr="003B210B">
        <w:rPr>
          <w:rFonts w:cs="Arial"/>
          <w:color w:val="000000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color w:val="000000"/>
          <w:szCs w:val="20"/>
          <w:lang w:val="hu-HU" w:eastAsia="de-DE"/>
        </w:rPr>
        <w:t>Philipps</w:t>
      </w:r>
      <w:proofErr w:type="spellEnd"/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hu-HU" w:eastAsia="de-DE"/>
        </w:rPr>
      </w:pP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+49 211 797 - 4314</w:t>
      </w:r>
      <w:r w:rsidRPr="003B210B">
        <w:rPr>
          <w:rFonts w:cs="Arial"/>
          <w:szCs w:val="20"/>
          <w:lang w:val="hu-HU" w:eastAsia="de-DE"/>
        </w:rPr>
        <w:tab/>
      </w: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+49 211 797 - 3626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  <w:lang w:val="hu-HU"/>
        </w:rPr>
      </w:pPr>
      <w:r w:rsidRPr="003B210B">
        <w:rPr>
          <w:rFonts w:cs="Arial"/>
          <w:color w:val="000000"/>
          <w:szCs w:val="20"/>
          <w:lang w:val="hu-HU" w:eastAsia="de-DE"/>
        </w:rPr>
        <w:t xml:space="preserve">Email: </w:t>
      </w:r>
      <w:r w:rsidRPr="003B210B">
        <w:rPr>
          <w:rFonts w:cs="Arial"/>
          <w:color w:val="000000"/>
          <w:szCs w:val="20"/>
          <w:lang w:val="hu-HU" w:eastAsia="de-DE"/>
        </w:rPr>
        <w:tab/>
      </w:r>
      <w:hyperlink r:id="rId11" w:history="1">
        <w:r w:rsidRPr="003B210B">
          <w:rPr>
            <w:rStyle w:val="Hiperhivatkozs"/>
            <w:rFonts w:cs="Arial"/>
            <w:szCs w:val="20"/>
            <w:lang w:val="hu-HU" w:eastAsia="de-DE"/>
          </w:rPr>
          <w:t>christopher.huesgen@henkel.com</w:t>
        </w:r>
      </w:hyperlink>
      <w:r w:rsidRPr="003B210B">
        <w:rPr>
          <w:rFonts w:cs="Arial"/>
          <w:color w:val="0000FF"/>
          <w:szCs w:val="20"/>
          <w:lang w:val="hu-HU" w:eastAsia="de-DE"/>
        </w:rPr>
        <w:tab/>
      </w:r>
      <w:r w:rsidRPr="003B210B">
        <w:rPr>
          <w:rFonts w:cs="Arial"/>
          <w:szCs w:val="20"/>
          <w:lang w:val="hu-HU" w:eastAsia="de-DE"/>
        </w:rPr>
        <w:t>Email:</w:t>
      </w:r>
      <w:r w:rsidRPr="003B210B">
        <w:rPr>
          <w:rFonts w:cs="Arial"/>
          <w:szCs w:val="20"/>
          <w:lang w:val="hu-HU" w:eastAsia="de-DE"/>
        </w:rPr>
        <w:tab/>
      </w:r>
      <w:hyperlink r:id="rId12" w:history="1">
        <w:r w:rsidRPr="003B210B">
          <w:rPr>
            <w:rStyle w:val="Hiperhivatkozs"/>
            <w:rFonts w:cs="Arial"/>
            <w:szCs w:val="20"/>
            <w:lang w:val="hu-HU" w:eastAsia="de-DE"/>
          </w:rPr>
          <w:t>hanna.philipps@henkel.com</w:t>
        </w:r>
      </w:hyperlink>
    </w:p>
    <w:p w:rsidR="00805429" w:rsidRPr="003B210B" w:rsidRDefault="00805429" w:rsidP="00805429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hu-HU" w:eastAsia="de-DE"/>
        </w:rPr>
      </w:pPr>
    </w:p>
    <w:p w:rsidR="00805429" w:rsidRPr="003B210B" w:rsidRDefault="00805429" w:rsidP="00805429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bCs/>
          <w:szCs w:val="20"/>
          <w:lang w:val="hu-HU" w:eastAsia="de-DE"/>
        </w:rPr>
      </w:pPr>
      <w:proofErr w:type="spellStart"/>
      <w:r w:rsidRPr="003B210B">
        <w:rPr>
          <w:rFonts w:cs="Arial"/>
          <w:b/>
          <w:szCs w:val="20"/>
          <w:lang w:val="hu-HU" w:eastAsia="de-DE"/>
        </w:rPr>
        <w:t>Ewa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proofErr w:type="spellStart"/>
      <w:r w:rsidRPr="003B210B">
        <w:rPr>
          <w:rFonts w:cs="Arial"/>
          <w:b/>
          <w:szCs w:val="20"/>
          <w:lang w:val="hu-HU" w:eastAsia="de-DE"/>
        </w:rPr>
        <w:t>Wachonin</w:t>
      </w:r>
      <w:proofErr w:type="spellEnd"/>
      <w:r w:rsidRPr="003B210B">
        <w:rPr>
          <w:rFonts w:cs="Arial"/>
          <w:szCs w:val="20"/>
          <w:lang w:val="hu-HU" w:eastAsia="de-DE"/>
        </w:rPr>
        <w:t xml:space="preserve"> </w:t>
      </w:r>
      <w:r>
        <w:rPr>
          <w:rFonts w:cs="Arial"/>
          <w:szCs w:val="20"/>
          <w:lang w:val="hu-HU" w:eastAsia="de-DE"/>
        </w:rPr>
        <w:tab/>
      </w:r>
      <w:r w:rsidRPr="003B210B">
        <w:rPr>
          <w:rFonts w:cs="Arial"/>
          <w:b/>
          <w:szCs w:val="20"/>
          <w:lang w:val="hu-HU" w:eastAsia="de-DE"/>
        </w:rPr>
        <w:t>Jennifer</w:t>
      </w:r>
      <w:r w:rsidRPr="003B210B">
        <w:rPr>
          <w:rFonts w:cs="Arial"/>
          <w:szCs w:val="20"/>
          <w:lang w:val="hu-HU" w:eastAsia="de-DE"/>
        </w:rPr>
        <w:t xml:space="preserve"> </w:t>
      </w:r>
      <w:r w:rsidRPr="003B210B">
        <w:rPr>
          <w:rFonts w:cs="Arial"/>
          <w:b/>
          <w:szCs w:val="20"/>
          <w:lang w:val="hu-HU" w:eastAsia="de-DE"/>
        </w:rPr>
        <w:t>Ott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hu-HU" w:eastAsia="de-DE"/>
        </w:rPr>
      </w:pP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</w:t>
      </w:r>
      <w:r w:rsidRPr="003B210B">
        <w:rPr>
          <w:rFonts w:cs="Arial"/>
          <w:szCs w:val="20"/>
          <w:lang w:val="hu-HU" w:eastAsia="de-DE"/>
        </w:rPr>
        <w:tab/>
        <w:t>+49 211 797 - 7151</w:t>
      </w:r>
      <w:r w:rsidRPr="003B210B">
        <w:rPr>
          <w:rFonts w:cs="Arial"/>
          <w:szCs w:val="20"/>
          <w:lang w:val="hu-HU" w:eastAsia="de-DE"/>
        </w:rPr>
        <w:tab/>
      </w:r>
      <w:r>
        <w:rPr>
          <w:rFonts w:cs="Arial"/>
          <w:szCs w:val="20"/>
          <w:lang w:val="hu-HU" w:eastAsia="de-DE"/>
        </w:rPr>
        <w:t>Tel</w:t>
      </w:r>
      <w:r w:rsidRPr="003B210B">
        <w:rPr>
          <w:rFonts w:cs="Arial"/>
          <w:szCs w:val="20"/>
          <w:lang w:val="hu-HU" w:eastAsia="de-DE"/>
        </w:rPr>
        <w:t>: +49 211 797 - 2756</w:t>
      </w:r>
    </w:p>
    <w:p w:rsidR="00805429" w:rsidRPr="003B210B" w:rsidRDefault="00805429" w:rsidP="00805429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hu-HU" w:eastAsia="de-DE"/>
        </w:rPr>
      </w:pPr>
      <w:r w:rsidRPr="003B210B">
        <w:rPr>
          <w:rFonts w:cs="Arial"/>
          <w:color w:val="000000"/>
          <w:szCs w:val="20"/>
          <w:lang w:val="hu-HU" w:eastAsia="de-DE"/>
        </w:rPr>
        <w:t xml:space="preserve">Email: </w:t>
      </w:r>
      <w:r w:rsidRPr="003B210B">
        <w:rPr>
          <w:rFonts w:cs="Arial"/>
          <w:color w:val="000000"/>
          <w:szCs w:val="20"/>
          <w:lang w:val="hu-HU" w:eastAsia="de-DE"/>
        </w:rPr>
        <w:tab/>
      </w:r>
      <w:hyperlink r:id="rId13" w:history="1">
        <w:r w:rsidRPr="003B210B">
          <w:rPr>
            <w:rStyle w:val="Hiperhivatkozs"/>
            <w:rFonts w:cs="Arial"/>
            <w:szCs w:val="20"/>
            <w:lang w:val="hu-HU" w:eastAsia="de-DE"/>
          </w:rPr>
          <w:t>ewa.wachonin@henkel.com</w:t>
        </w:r>
      </w:hyperlink>
      <w:r w:rsidRPr="003B210B">
        <w:rPr>
          <w:lang w:val="hu-HU"/>
        </w:rPr>
        <w:tab/>
        <w:t>Email:</w:t>
      </w:r>
      <w:r w:rsidRPr="003B210B">
        <w:rPr>
          <w:lang w:val="hu-HU"/>
        </w:rPr>
        <w:tab/>
      </w:r>
      <w:hyperlink r:id="rId14" w:history="1">
        <w:r w:rsidRPr="003B210B">
          <w:rPr>
            <w:rStyle w:val="Hiperhivatkozs"/>
            <w:lang w:val="hu-HU"/>
          </w:rPr>
          <w:t>jennifer.ott@henkel.com</w:t>
        </w:r>
      </w:hyperlink>
      <w:r w:rsidRPr="003B210B">
        <w:rPr>
          <w:rStyle w:val="Hiperhivatkozs"/>
          <w:rFonts w:cs="Arial"/>
          <w:szCs w:val="20"/>
          <w:lang w:val="hu-HU" w:eastAsia="de-DE"/>
        </w:rPr>
        <w:t xml:space="preserve"> </w:t>
      </w:r>
    </w:p>
    <w:p w:rsidR="00805429" w:rsidRPr="003B210B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805429" w:rsidRPr="003B210B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  <w:r>
        <w:rPr>
          <w:rFonts w:cs="Arial"/>
          <w:color w:val="000000"/>
          <w:szCs w:val="20"/>
          <w:lang w:val="hu-HU"/>
        </w:rPr>
        <w:t>A 2017. év második negyedévéről szóló közlemény és egyéb információk letölthető anyagokkal az alábbi honlapon találhatóak meg</w:t>
      </w:r>
      <w:r w:rsidRPr="003B210B">
        <w:rPr>
          <w:rFonts w:cs="Arial"/>
          <w:color w:val="000000"/>
          <w:szCs w:val="20"/>
          <w:lang w:val="hu-HU"/>
        </w:rPr>
        <w:t>:</w:t>
      </w:r>
    </w:p>
    <w:p w:rsidR="00805429" w:rsidRPr="003B210B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hu-HU"/>
        </w:rPr>
      </w:pPr>
    </w:p>
    <w:p w:rsidR="00805429" w:rsidRPr="003B210B" w:rsidRDefault="00805429" w:rsidP="00805429">
      <w:pPr>
        <w:autoSpaceDE w:val="0"/>
        <w:autoSpaceDN w:val="0"/>
        <w:rPr>
          <w:lang w:val="hu-HU"/>
        </w:rPr>
      </w:pPr>
      <w:hyperlink r:id="rId15" w:history="1">
        <w:r w:rsidRPr="003B210B">
          <w:rPr>
            <w:color w:val="0000FF"/>
            <w:u w:val="single"/>
            <w:lang w:val="hu-HU"/>
          </w:rPr>
          <w:t>www.henkel.com/ir</w:t>
        </w:r>
      </w:hyperlink>
    </w:p>
    <w:p w:rsidR="00805429" w:rsidRPr="003B210B" w:rsidRDefault="00805429" w:rsidP="00805429">
      <w:pPr>
        <w:autoSpaceDE w:val="0"/>
        <w:autoSpaceDN w:val="0"/>
        <w:rPr>
          <w:rFonts w:ascii="Calibri" w:hAnsi="Calibri" w:cs="Calibri"/>
          <w:sz w:val="22"/>
          <w:szCs w:val="22"/>
          <w:lang w:val="hu-HU"/>
        </w:rPr>
      </w:pPr>
      <w:hyperlink r:id="rId16" w:history="1">
        <w:r w:rsidRPr="003B210B">
          <w:rPr>
            <w:color w:val="0000FF"/>
            <w:u w:val="single"/>
            <w:lang w:val="hu-HU"/>
          </w:rPr>
          <w:t>www.henkel.com/press</w:t>
        </w:r>
      </w:hyperlink>
      <w:r w:rsidRPr="003B210B">
        <w:rPr>
          <w:szCs w:val="20"/>
          <w:lang w:val="hu-HU"/>
        </w:rPr>
        <w:t xml:space="preserve"> </w:t>
      </w:r>
    </w:p>
    <w:p w:rsidR="00805429" w:rsidRDefault="00805429" w:rsidP="00805429">
      <w:pPr>
        <w:autoSpaceDE w:val="0"/>
        <w:autoSpaceDN w:val="0"/>
        <w:spacing w:line="240" w:lineRule="auto"/>
        <w:rPr>
          <w:szCs w:val="20"/>
          <w:lang w:val="hu-HU"/>
        </w:rPr>
      </w:pPr>
    </w:p>
    <w:p w:rsidR="00805429" w:rsidRPr="00640EFB" w:rsidRDefault="00805429" w:rsidP="00805429">
      <w:pPr>
        <w:spacing w:line="240" w:lineRule="auto"/>
        <w:rPr>
          <w:rFonts w:cs="Arial"/>
          <w:b/>
          <w:sz w:val="22"/>
          <w:szCs w:val="20"/>
          <w:lang w:val="hu-HU" w:eastAsia="de-DE"/>
        </w:rPr>
      </w:pPr>
    </w:p>
    <w:p w:rsidR="00805429" w:rsidRPr="00640EFB" w:rsidRDefault="00805429" w:rsidP="00805429">
      <w:pPr>
        <w:spacing w:line="280" w:lineRule="exact"/>
        <w:rPr>
          <w:lang w:val="hu-HU" w:eastAsia="de-DE"/>
        </w:rPr>
      </w:pPr>
      <w:r w:rsidRPr="00640EFB">
        <w:rPr>
          <w:lang w:val="hu-HU" w:eastAsia="de-DE"/>
        </w:rPr>
        <w:t xml:space="preserve">H. </w:t>
      </w:r>
      <w:proofErr w:type="spellStart"/>
      <w:r w:rsidRPr="00640EFB">
        <w:rPr>
          <w:lang w:val="hu-HU" w:eastAsia="de-DE"/>
        </w:rPr>
        <w:t>Brünner</w:t>
      </w:r>
      <w:proofErr w:type="spellEnd"/>
      <w:r w:rsidRPr="00640EFB">
        <w:rPr>
          <w:lang w:val="hu-HU" w:eastAsia="de-DE"/>
        </w:rPr>
        <w:t xml:space="preserve"> Krisztina</w:t>
      </w:r>
    </w:p>
    <w:p w:rsidR="00805429" w:rsidRPr="00640EFB" w:rsidRDefault="00805429" w:rsidP="00805429">
      <w:pPr>
        <w:spacing w:line="280" w:lineRule="exact"/>
        <w:rPr>
          <w:rFonts w:cs="Arial"/>
          <w:lang w:val="hu-HU" w:eastAsia="de-DE"/>
        </w:rPr>
      </w:pPr>
      <w:r w:rsidRPr="00640EFB">
        <w:rPr>
          <w:rFonts w:cs="Arial"/>
          <w:lang w:val="hu-HU" w:eastAsia="de-DE"/>
        </w:rPr>
        <w:t>Tel.</w:t>
      </w:r>
      <w:r w:rsidRPr="00640EFB">
        <w:rPr>
          <w:rFonts w:cs="Arial"/>
          <w:lang w:val="hu-HU" w:eastAsia="de-DE"/>
        </w:rPr>
        <w:tab/>
        <w:t>(1) 372-5502</w:t>
      </w:r>
    </w:p>
    <w:p w:rsidR="00805429" w:rsidRPr="00640EFB" w:rsidRDefault="00805429" w:rsidP="00805429">
      <w:pPr>
        <w:spacing w:line="280" w:lineRule="exact"/>
        <w:rPr>
          <w:rFonts w:cs="Arial"/>
          <w:color w:val="000000"/>
          <w:lang w:val="hu-HU" w:eastAsia="de-DE"/>
        </w:rPr>
      </w:pPr>
      <w:r w:rsidRPr="00640EFB">
        <w:rPr>
          <w:rFonts w:cs="Arial"/>
          <w:color w:val="000000"/>
          <w:lang w:val="hu-HU" w:eastAsia="de-DE"/>
        </w:rPr>
        <w:t xml:space="preserve">Email: </w:t>
      </w:r>
      <w:hyperlink r:id="rId17" w:history="1">
        <w:r w:rsidRPr="00640EFB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805429" w:rsidRPr="00640EFB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640EFB">
        <w:rPr>
          <w:rFonts w:cs="Arial"/>
          <w:szCs w:val="20"/>
          <w:lang w:val="hu-HU"/>
        </w:rPr>
        <w:t>Henkel Magyarország Kft.</w:t>
      </w:r>
    </w:p>
    <w:p w:rsidR="00805429" w:rsidRPr="00640EFB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640EFB">
        <w:rPr>
          <w:rFonts w:cs="Arial"/>
          <w:szCs w:val="20"/>
          <w:lang w:val="hu-HU"/>
        </w:rPr>
        <w:t>Vállalati kommunikáció</w:t>
      </w:r>
    </w:p>
    <w:p w:rsidR="00F52372" w:rsidRPr="00640EFB" w:rsidRDefault="00F52372" w:rsidP="00F5237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p w:rsidR="00F52372" w:rsidRPr="00640EFB" w:rsidRDefault="00F52372" w:rsidP="00F52372">
      <w:pPr>
        <w:autoSpaceDE w:val="0"/>
        <w:autoSpaceDN w:val="0"/>
        <w:rPr>
          <w:lang w:val="hu-HU"/>
        </w:rPr>
      </w:pPr>
    </w:p>
    <w:sectPr w:rsidR="00F52372" w:rsidRPr="00640EFB" w:rsidSect="005D51C0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A98" w:rsidRDefault="00FB1A98">
      <w:r>
        <w:separator/>
      </w:r>
    </w:p>
  </w:endnote>
  <w:endnote w:type="continuationSeparator" w:id="0">
    <w:p w:rsidR="00FB1A98" w:rsidRDefault="00FB1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5D51C0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5D51C0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5D51C0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5D51C0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A98" w:rsidRDefault="00FB1A98">
      <w:r>
        <w:separator/>
      </w:r>
    </w:p>
  </w:footnote>
  <w:footnote w:type="continuationSeparator" w:id="0">
    <w:p w:rsidR="00FB1A98" w:rsidRDefault="00FB1A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F1AF3"/>
    <w:rsid w:val="003F4D8D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E27B2"/>
    <w:rsid w:val="004F10C1"/>
    <w:rsid w:val="00502E62"/>
    <w:rsid w:val="0052212B"/>
    <w:rsid w:val="00534B46"/>
    <w:rsid w:val="00540358"/>
    <w:rsid w:val="00555A2F"/>
    <w:rsid w:val="00556F67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62B4"/>
    <w:rsid w:val="00801517"/>
    <w:rsid w:val="00805429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CB6"/>
    <w:rsid w:val="00AB1D9A"/>
    <w:rsid w:val="00AD44FE"/>
    <w:rsid w:val="00AE49F1"/>
    <w:rsid w:val="00AE76BB"/>
    <w:rsid w:val="00B05CCA"/>
    <w:rsid w:val="00B14271"/>
    <w:rsid w:val="00B2685D"/>
    <w:rsid w:val="00B30351"/>
    <w:rsid w:val="00B33C2A"/>
    <w:rsid w:val="00B422EC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24C17"/>
    <w:rsid w:val="00C40B88"/>
    <w:rsid w:val="00C47D87"/>
    <w:rsid w:val="00C5376E"/>
    <w:rsid w:val="00C53FC1"/>
    <w:rsid w:val="00C76F73"/>
    <w:rsid w:val="00C97091"/>
    <w:rsid w:val="00CA2001"/>
    <w:rsid w:val="00CB5B6C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casaro@henkel.com" TargetMode="External"/><Relationship Id="rId13" Type="http://schemas.openxmlformats.org/officeDocument/2006/relationships/hyperlink" Target="mailto:ewa.wachonin@henke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hanna.philipps@henkel.com" TargetMode="External"/><Relationship Id="rId17" Type="http://schemas.openxmlformats.org/officeDocument/2006/relationships/hyperlink" Target="mailto:vallalati.kommunikacio@henke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de/press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ristopher.huesgen@henke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enkel.de/i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va.sewing@henke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ars.witteck@henkel.com" TargetMode="External"/><Relationship Id="rId14" Type="http://schemas.openxmlformats.org/officeDocument/2006/relationships/hyperlink" Target="mailto:jennifer.ott@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BB740-DD18-46A7-9C2C-C4B954915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6</Pages>
  <Words>1215</Words>
  <Characters>8389</Characters>
  <Application>Microsoft Office Word</Application>
  <DocSecurity>0</DocSecurity>
  <Lines>69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9585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3</cp:revision>
  <cp:lastPrinted>2016-11-16T08:11:00Z</cp:lastPrinted>
  <dcterms:created xsi:type="dcterms:W3CDTF">2017-08-10T13:33:00Z</dcterms:created>
  <dcterms:modified xsi:type="dcterms:W3CDTF">2017-08-10T13:35:00Z</dcterms:modified>
</cp:coreProperties>
</file>